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82" w:rsidRDefault="00CE3AB2" w:rsidP="00473FCB">
      <w:pPr>
        <w:pStyle w:val="1"/>
      </w:pPr>
      <w:r w:rsidRPr="00CE3AB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-578485</wp:posOffset>
            </wp:positionH>
            <wp:positionV relativeFrom="paragraph">
              <wp:posOffset>-257810</wp:posOffset>
            </wp:positionV>
            <wp:extent cx="1828800" cy="512756"/>
            <wp:effectExtent l="0" t="0" r="0" b="1905"/>
            <wp:wrapNone/>
            <wp:docPr id="5" name="Рисунок 5" descr="C:\Users\User\Desktop\CASE Logos\LOGO_ru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SE Logos\LOGO_ru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82" w:rsidRDefault="00C32682" w:rsidP="00473FCB">
      <w:pPr>
        <w:pStyle w:val="1"/>
      </w:pPr>
    </w:p>
    <w:p w:rsidR="00C32682" w:rsidRDefault="00C32682" w:rsidP="00473FCB">
      <w:pPr>
        <w:pStyle w:val="1"/>
        <w:rPr>
          <w:b/>
          <w:sz w:val="36"/>
        </w:rPr>
      </w:pPr>
    </w:p>
    <w:p w:rsidR="00EB1910" w:rsidRDefault="00B0461F" w:rsidP="00473FCB">
      <w:pPr>
        <w:pStyle w:val="1"/>
        <w:rPr>
          <w:b/>
          <w:color w:val="auto"/>
          <w:sz w:val="36"/>
        </w:rPr>
      </w:pPr>
      <w:r>
        <w:rPr>
          <w:b/>
          <w:color w:val="auto"/>
          <w:sz w:val="36"/>
        </w:rPr>
        <w:t xml:space="preserve"> </w:t>
      </w:r>
    </w:p>
    <w:p w:rsidR="001E3933" w:rsidRDefault="00B46467" w:rsidP="001E3933"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FD06" wp14:editId="19DD80DC">
                <wp:simplePos x="0" y="0"/>
                <wp:positionH relativeFrom="margin">
                  <wp:posOffset>312730</wp:posOffset>
                </wp:positionH>
                <wp:positionV relativeFrom="paragraph">
                  <wp:posOffset>233060</wp:posOffset>
                </wp:positionV>
                <wp:extent cx="6187706" cy="2583711"/>
                <wp:effectExtent l="0" t="0" r="2286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706" cy="258371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61F" w:rsidRPr="00AA79B2" w:rsidRDefault="00C80E23" w:rsidP="00B0461F">
                            <w:pPr>
                              <w:pStyle w:val="1"/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</w:rPr>
                            </w:pPr>
                            <w:r w:rsidRPr="00AA79B2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</w:rPr>
                              <w:t>ОБЗОР МАКРОЭКОНОМИЧЕСКИХ ПОКАЗАТЕЛЕЙ</w:t>
                            </w:r>
                            <w:r w:rsidR="00B409F7" w:rsidRPr="00AA79B2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</w:rPr>
                              <w:t xml:space="preserve"> </w:t>
                            </w:r>
                            <w:r w:rsidR="00AA79B2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</w:rPr>
                              <w:t xml:space="preserve">И ПРОЦЕНТНЫХ СТАВОК В </w:t>
                            </w:r>
                            <w:r w:rsidR="00B409F7" w:rsidRPr="00AA79B2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</w:rPr>
                              <w:t>ТАДЖИКИСТАН</w:t>
                            </w:r>
                            <w:r w:rsidR="00AA79B2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</w:rPr>
                              <w:t>Е</w:t>
                            </w:r>
                            <w:r w:rsidRPr="00AA79B2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</w:rPr>
                              <w:t xml:space="preserve"> </w:t>
                            </w:r>
                            <w:r w:rsidR="00D361F3" w:rsidRPr="00AA79B2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</w:rPr>
                              <w:t>ЗА 2010-2015 гг.</w:t>
                            </w:r>
                          </w:p>
                          <w:p w:rsidR="007F7BB9" w:rsidRDefault="007F7BB9" w:rsidP="007F7BB9"/>
                          <w:p w:rsidR="007F7BB9" w:rsidRDefault="007F7BB9" w:rsidP="007F7BB9"/>
                          <w:p w:rsidR="007F7BB9" w:rsidRPr="007F7BB9" w:rsidRDefault="007F7BB9" w:rsidP="007F7BB9"/>
                          <w:p w:rsidR="00B0461F" w:rsidRDefault="00B0461F" w:rsidP="00B046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1EFD06" id="Прямоугольник 3" o:spid="_x0000_s1026" style="position:absolute;margin-left:24.6pt;margin-top:18.35pt;width:487.2pt;height:203.4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" fillcolor="#a5a5a5 [3206]" strokecolor="#e7e6e6 [3214]" strokeweight="1pt">
                <v:textbox>
                  <w:txbxContent>
                    <w:p w:rsidR="00B0461F" w:rsidRPr="00AA79B2" w:rsidRDefault="00C80E23" w:rsidP="00B0461F">
                      <w:pPr>
                        <w:pStyle w:val="1"/>
                        <w:rPr>
                          <w:rFonts w:ascii="Century Gothic" w:hAnsi="Century Gothic"/>
                          <w:b/>
                          <w:color w:val="auto"/>
                          <w:sz w:val="40"/>
                        </w:rPr>
                      </w:pPr>
                      <w:r w:rsidRPr="00AA79B2">
                        <w:rPr>
                          <w:rFonts w:ascii="Century Gothic" w:hAnsi="Century Gothic"/>
                          <w:b/>
                          <w:color w:val="auto"/>
                          <w:sz w:val="40"/>
                        </w:rPr>
                        <w:t>ОБЗОР МАКРОЭКОНОМИЧЕСКИХ ПОКАЗАТЕЛЕЙ</w:t>
                      </w:r>
                      <w:r w:rsidR="00B409F7" w:rsidRPr="00AA79B2">
                        <w:rPr>
                          <w:rFonts w:ascii="Century Gothic" w:hAnsi="Century Gothic"/>
                          <w:b/>
                          <w:color w:val="auto"/>
                          <w:sz w:val="40"/>
                        </w:rPr>
                        <w:t xml:space="preserve"> </w:t>
                      </w:r>
                      <w:r w:rsidR="00AA79B2">
                        <w:rPr>
                          <w:rFonts w:ascii="Century Gothic" w:hAnsi="Century Gothic"/>
                          <w:b/>
                          <w:color w:val="auto"/>
                          <w:sz w:val="40"/>
                        </w:rPr>
                        <w:t xml:space="preserve">И ПРОЦЕНТНЫХ СТАВОК В </w:t>
                      </w:r>
                      <w:r w:rsidR="00B409F7" w:rsidRPr="00AA79B2">
                        <w:rPr>
                          <w:rFonts w:ascii="Century Gothic" w:hAnsi="Century Gothic"/>
                          <w:b/>
                          <w:color w:val="auto"/>
                          <w:sz w:val="40"/>
                        </w:rPr>
                        <w:t>ТАДЖИКИСТАН</w:t>
                      </w:r>
                      <w:r w:rsidR="00AA79B2">
                        <w:rPr>
                          <w:rFonts w:ascii="Century Gothic" w:hAnsi="Century Gothic"/>
                          <w:b/>
                          <w:color w:val="auto"/>
                          <w:sz w:val="40"/>
                        </w:rPr>
                        <w:t>Е</w:t>
                      </w:r>
                      <w:r w:rsidRPr="00AA79B2">
                        <w:rPr>
                          <w:rFonts w:ascii="Century Gothic" w:hAnsi="Century Gothic"/>
                          <w:b/>
                          <w:color w:val="auto"/>
                          <w:sz w:val="40"/>
                        </w:rPr>
                        <w:t xml:space="preserve"> </w:t>
                      </w:r>
                      <w:r w:rsidR="00D361F3" w:rsidRPr="00AA79B2">
                        <w:rPr>
                          <w:rFonts w:ascii="Century Gothic" w:hAnsi="Century Gothic"/>
                          <w:b/>
                          <w:color w:val="auto"/>
                          <w:sz w:val="40"/>
                        </w:rPr>
                        <w:t>ЗА 2010-2015 гг.</w:t>
                      </w:r>
                    </w:p>
                    <w:p w:rsidR="007F7BB9" w:rsidRDefault="007F7BB9" w:rsidP="007F7BB9"/>
                    <w:p w:rsidR="007F7BB9" w:rsidRDefault="007F7BB9" w:rsidP="007F7BB9"/>
                    <w:p w:rsidR="007F7BB9" w:rsidRPr="007F7BB9" w:rsidRDefault="007F7BB9" w:rsidP="007F7BB9"/>
                    <w:p w:rsidR="00B0461F" w:rsidRDefault="00B0461F" w:rsidP="00B0461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3933" w:rsidRDefault="001E3933" w:rsidP="001E3933"/>
    <w:p w:rsidR="001E3933" w:rsidRDefault="001E3933" w:rsidP="001E3933"/>
    <w:p w:rsidR="001E3933" w:rsidRDefault="001E3933" w:rsidP="001E3933"/>
    <w:p w:rsidR="001E3933" w:rsidRDefault="001E3933" w:rsidP="001E3933"/>
    <w:p w:rsidR="001E3933" w:rsidRDefault="001E3933" w:rsidP="001E3933"/>
    <w:p w:rsidR="001E3933" w:rsidRDefault="001E3933" w:rsidP="001E3933"/>
    <w:p w:rsidR="001E3933" w:rsidRDefault="001E3933" w:rsidP="001E3933"/>
    <w:p w:rsidR="001E3933" w:rsidRDefault="001E3933" w:rsidP="001E3933"/>
    <w:p w:rsidR="001E3933" w:rsidRDefault="001E3933" w:rsidP="001E3933"/>
    <w:p w:rsidR="00B46467" w:rsidRDefault="00B46467" w:rsidP="001E393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</w:t>
      </w:r>
    </w:p>
    <w:p w:rsidR="001E3933" w:rsidRPr="00DF7EA9" w:rsidRDefault="00B46467" w:rsidP="008323C7">
      <w:pPr>
        <w:jc w:val="right"/>
        <w:rPr>
          <w:rFonts w:ascii="Century Gothic" w:hAnsi="Century Gothic"/>
          <w:sz w:val="24"/>
        </w:rPr>
      </w:pPr>
      <w:r w:rsidRPr="00B46467">
        <w:rPr>
          <w:rFonts w:ascii="Century Gothic" w:hAnsi="Century Gothic"/>
          <w:sz w:val="28"/>
        </w:rPr>
        <w:t xml:space="preserve">       </w:t>
      </w:r>
      <w:r w:rsidR="00DF7EA9" w:rsidRPr="00DF7EA9">
        <w:rPr>
          <w:rFonts w:ascii="Century Gothic" w:hAnsi="Century Gothic"/>
          <w:sz w:val="24"/>
        </w:rPr>
        <w:t>Душанбе</w:t>
      </w:r>
      <w:r w:rsidR="001E3933" w:rsidRPr="00DF7EA9">
        <w:rPr>
          <w:rFonts w:ascii="Century Gothic" w:hAnsi="Century Gothic"/>
          <w:sz w:val="24"/>
        </w:rPr>
        <w:t xml:space="preserve">, 2016 </w:t>
      </w: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-282693</wp:posOffset>
                </wp:positionH>
                <wp:positionV relativeFrom="paragraph">
                  <wp:posOffset>-273523</wp:posOffset>
                </wp:positionV>
                <wp:extent cx="6854175" cy="542261"/>
                <wp:effectExtent l="0" t="0" r="2349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175" cy="54226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C5F" w:rsidRPr="0041229B" w:rsidRDefault="00932B77" w:rsidP="00B94C5F">
                            <w:pPr>
                              <w:pStyle w:val="1"/>
                              <w:rPr>
                                <w:rFonts w:ascii="Century Schoolbook" w:hAnsi="Century Schoolbook"/>
                                <w:b/>
                                <w:color w:val="auto"/>
                              </w:rPr>
                            </w:pPr>
                            <w:r w:rsidRPr="0041229B">
                              <w:rPr>
                                <w:rFonts w:ascii="Century Schoolbook" w:hAnsi="Century Schoolbook"/>
                                <w:b/>
                                <w:color w:val="auto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-22.25pt;margin-top:-21.55pt;width:539.7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" fillcolor="#a5a5a5 [3206]" strokecolor="#e7e6e6 [3214]" strokeweight="1pt">
                <v:textbox>
                  <w:txbxContent>
                    <w:p w:rsidR="00B94C5F" w:rsidRPr="0041229B" w:rsidRDefault="00932B77" w:rsidP="00B94C5F">
                      <w:pPr>
                        <w:pStyle w:val="1"/>
                        <w:rPr>
                          <w:rFonts w:ascii="Century Schoolbook" w:hAnsi="Century Schoolbook"/>
                          <w:b/>
                          <w:color w:val="auto"/>
                        </w:rPr>
                      </w:pPr>
                      <w:r w:rsidRPr="0041229B">
                        <w:rPr>
                          <w:rFonts w:ascii="Century Schoolbook" w:hAnsi="Century Schoolbook"/>
                          <w:b/>
                          <w:color w:val="auto"/>
                        </w:rPr>
                        <w:t>СОДЕРЖАНИЕ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CC18CB" w:rsidRPr="00D52AD7" w:rsidRDefault="00B46467" w:rsidP="00B625A2">
      <w:pPr>
        <w:spacing w:after="0"/>
        <w:rPr>
          <w:rFonts w:ascii="Century Gothic" w:hAnsi="Century Gothic"/>
          <w:b/>
          <w:color w:val="AEAAAA" w:themeColor="background2" w:themeShade="BF"/>
          <w:sz w:val="28"/>
        </w:rPr>
      </w:pPr>
      <w:r>
        <w:rPr>
          <w:rFonts w:ascii="Century Gothic" w:hAnsi="Century Gothic"/>
          <w:sz w:val="32"/>
        </w:rPr>
        <w:t xml:space="preserve">      </w:t>
      </w:r>
      <w:r w:rsidR="00FF7D9E" w:rsidRPr="00D52AD7">
        <w:rPr>
          <w:rFonts w:ascii="Century Gothic" w:hAnsi="Century Gothic"/>
          <w:b/>
          <w:color w:val="AEAAAA" w:themeColor="background2" w:themeShade="BF"/>
          <w:sz w:val="28"/>
        </w:rPr>
        <w:t xml:space="preserve">Макроэкономические показатели </w:t>
      </w:r>
      <w:r w:rsidR="003860F1">
        <w:rPr>
          <w:rFonts w:ascii="Century Gothic" w:hAnsi="Century Gothic"/>
          <w:b/>
          <w:color w:val="AEAAAA" w:themeColor="background2" w:themeShade="BF"/>
          <w:sz w:val="28"/>
        </w:rPr>
        <w:t xml:space="preserve"> </w:t>
      </w:r>
    </w:p>
    <w:p w:rsidR="00211408" w:rsidRPr="00D52AD7" w:rsidRDefault="00D52AD7" w:rsidP="00B625A2">
      <w:pPr>
        <w:spacing w:after="0"/>
        <w:rPr>
          <w:rFonts w:ascii="Century Gothic" w:hAnsi="Century Gothic"/>
          <w:color w:val="AEAAAA" w:themeColor="background2" w:themeShade="BF"/>
          <w:sz w:val="24"/>
        </w:rPr>
      </w:pPr>
      <w:r>
        <w:rPr>
          <w:rFonts w:ascii="Century Gothic" w:hAnsi="Century Gothic"/>
          <w:color w:val="AEAAAA" w:themeColor="background2" w:themeShade="BF"/>
          <w:sz w:val="28"/>
        </w:rPr>
        <w:t xml:space="preserve">      </w:t>
      </w:r>
      <w:r w:rsidR="008323C7">
        <w:rPr>
          <w:rFonts w:ascii="Century Gothic" w:hAnsi="Century Gothic"/>
          <w:color w:val="AEAAAA" w:themeColor="background2" w:themeShade="BF"/>
          <w:sz w:val="28"/>
        </w:rPr>
        <w:t xml:space="preserve"> </w:t>
      </w:r>
      <w:r w:rsidR="008323C7">
        <w:rPr>
          <w:rFonts w:ascii="Century Gothic" w:hAnsi="Century Gothic"/>
          <w:color w:val="AEAAAA" w:themeColor="background2" w:themeShade="BF"/>
          <w:sz w:val="24"/>
        </w:rPr>
        <w:t xml:space="preserve">Уровень инфляции  </w:t>
      </w:r>
    </w:p>
    <w:p w:rsidR="00207AEF" w:rsidRDefault="00BD0060" w:rsidP="00B625A2">
      <w:pPr>
        <w:spacing w:after="0"/>
        <w:rPr>
          <w:rFonts w:ascii="Century Gothic" w:hAnsi="Century Gothic"/>
          <w:color w:val="AEAAAA" w:themeColor="background2" w:themeShade="BF"/>
          <w:sz w:val="24"/>
        </w:rPr>
      </w:pPr>
      <w:r w:rsidRPr="00D52AD7">
        <w:rPr>
          <w:rFonts w:ascii="Century Gothic" w:hAnsi="Century Gothic"/>
          <w:color w:val="AEAAAA" w:themeColor="background2" w:themeShade="BF"/>
          <w:sz w:val="24"/>
        </w:rPr>
        <w:t xml:space="preserve">       </w:t>
      </w:r>
      <w:r w:rsidR="00D52AD7">
        <w:rPr>
          <w:rFonts w:ascii="Century Gothic" w:hAnsi="Century Gothic"/>
          <w:color w:val="AEAAAA" w:themeColor="background2" w:themeShade="BF"/>
          <w:sz w:val="24"/>
        </w:rPr>
        <w:t xml:space="preserve"> </w:t>
      </w:r>
      <w:r w:rsidR="00BD3C75">
        <w:rPr>
          <w:rFonts w:ascii="Century Gothic" w:hAnsi="Century Gothic"/>
          <w:color w:val="AEAAAA" w:themeColor="background2" w:themeShade="BF"/>
          <w:sz w:val="24"/>
        </w:rPr>
        <w:t>Валовый внутренний продукт</w:t>
      </w:r>
    </w:p>
    <w:p w:rsidR="00211408" w:rsidRPr="00D52AD7" w:rsidRDefault="00211408" w:rsidP="00B625A2">
      <w:pPr>
        <w:spacing w:after="0"/>
        <w:rPr>
          <w:rFonts w:ascii="Century Gothic" w:hAnsi="Century Gothic"/>
          <w:color w:val="AEAAAA" w:themeColor="background2" w:themeShade="BF"/>
          <w:sz w:val="24"/>
        </w:rPr>
      </w:pPr>
      <w:r>
        <w:rPr>
          <w:rFonts w:ascii="Century Gothic" w:hAnsi="Century Gothic"/>
          <w:color w:val="AEAAAA" w:themeColor="background2" w:themeShade="BF"/>
          <w:sz w:val="24"/>
        </w:rPr>
        <w:t xml:space="preserve">        Безработица</w:t>
      </w:r>
    </w:p>
    <w:p w:rsidR="00D52AD7" w:rsidRDefault="00D52AD7" w:rsidP="00B625A2">
      <w:pPr>
        <w:spacing w:after="0"/>
        <w:rPr>
          <w:rFonts w:ascii="Century Gothic" w:hAnsi="Century Gothic"/>
          <w:color w:val="AEAAAA" w:themeColor="background2" w:themeShade="BF"/>
          <w:sz w:val="28"/>
        </w:rPr>
      </w:pPr>
      <w:r>
        <w:rPr>
          <w:rFonts w:ascii="Century Gothic" w:hAnsi="Century Gothic"/>
          <w:color w:val="AEAAAA" w:themeColor="background2" w:themeShade="BF"/>
          <w:sz w:val="28"/>
        </w:rPr>
        <w:t xml:space="preserve">     </w:t>
      </w:r>
      <w:r w:rsidR="00207AEF">
        <w:rPr>
          <w:rFonts w:ascii="Century Gothic" w:hAnsi="Century Gothic"/>
          <w:color w:val="AEAAAA" w:themeColor="background2" w:themeShade="BF"/>
          <w:sz w:val="28"/>
        </w:rPr>
        <w:t xml:space="preserve"> </w:t>
      </w:r>
      <w:r w:rsidR="009D6ADA">
        <w:rPr>
          <w:rFonts w:ascii="Century Gothic" w:hAnsi="Century Gothic"/>
          <w:color w:val="AEAAAA" w:themeColor="background2" w:themeShade="BF"/>
          <w:sz w:val="28"/>
        </w:rPr>
        <w:t xml:space="preserve"> </w:t>
      </w:r>
    </w:p>
    <w:p w:rsidR="00D541D9" w:rsidRDefault="00D52AD7" w:rsidP="00B625A2">
      <w:pPr>
        <w:spacing w:after="0"/>
        <w:rPr>
          <w:rFonts w:ascii="Century Gothic" w:hAnsi="Century Gothic"/>
          <w:b/>
          <w:color w:val="AEAAAA" w:themeColor="background2" w:themeShade="BF"/>
          <w:sz w:val="28"/>
        </w:rPr>
      </w:pPr>
      <w:r>
        <w:rPr>
          <w:rFonts w:ascii="Century Gothic" w:hAnsi="Century Gothic"/>
          <w:color w:val="AEAAAA" w:themeColor="background2" w:themeShade="BF"/>
          <w:sz w:val="28"/>
        </w:rPr>
        <w:t xml:space="preserve">       </w:t>
      </w:r>
      <w:r w:rsidR="00D541D9" w:rsidRPr="00D52AD7">
        <w:rPr>
          <w:rFonts w:ascii="Century Gothic" w:hAnsi="Century Gothic"/>
          <w:b/>
          <w:color w:val="AEAAAA" w:themeColor="background2" w:themeShade="BF"/>
          <w:sz w:val="28"/>
        </w:rPr>
        <w:t xml:space="preserve">Процентные ставки </w:t>
      </w:r>
      <w:r w:rsidR="003860F1">
        <w:rPr>
          <w:rFonts w:ascii="Century Gothic" w:hAnsi="Century Gothic"/>
          <w:b/>
          <w:color w:val="AEAAAA" w:themeColor="background2" w:themeShade="BF"/>
          <w:sz w:val="28"/>
        </w:rPr>
        <w:t xml:space="preserve">  </w:t>
      </w:r>
    </w:p>
    <w:p w:rsidR="004E7739" w:rsidRDefault="00D52AD7" w:rsidP="00B625A2">
      <w:pPr>
        <w:spacing w:after="0"/>
        <w:rPr>
          <w:rFonts w:ascii="Century Gothic" w:hAnsi="Century Gothic"/>
          <w:color w:val="AEAAAA" w:themeColor="background2" w:themeShade="BF"/>
          <w:sz w:val="24"/>
        </w:rPr>
      </w:pPr>
      <w:r w:rsidRPr="00D52AD7">
        <w:rPr>
          <w:rFonts w:ascii="Century Gothic" w:hAnsi="Century Gothic"/>
          <w:b/>
          <w:color w:val="AEAAAA" w:themeColor="background2" w:themeShade="BF"/>
          <w:sz w:val="24"/>
        </w:rPr>
        <w:t xml:space="preserve">       </w:t>
      </w:r>
      <w:r w:rsidR="000D2EFD">
        <w:rPr>
          <w:rFonts w:ascii="Century Gothic" w:hAnsi="Century Gothic"/>
          <w:b/>
          <w:color w:val="AEAAAA" w:themeColor="background2" w:themeShade="BF"/>
          <w:sz w:val="24"/>
        </w:rPr>
        <w:t xml:space="preserve"> </w:t>
      </w:r>
      <w:r w:rsidRPr="00D52AD7">
        <w:rPr>
          <w:rFonts w:ascii="Century Gothic" w:hAnsi="Century Gothic"/>
          <w:color w:val="AEAAAA" w:themeColor="background2" w:themeShade="BF"/>
          <w:sz w:val="24"/>
        </w:rPr>
        <w:t>Ставка</w:t>
      </w:r>
      <w:r>
        <w:rPr>
          <w:rFonts w:ascii="Century Gothic" w:hAnsi="Century Gothic"/>
          <w:color w:val="AEAAAA" w:themeColor="background2" w:themeShade="BF"/>
          <w:sz w:val="24"/>
        </w:rPr>
        <w:t xml:space="preserve"> рефинансирования</w:t>
      </w:r>
      <w:r w:rsidR="004E7739">
        <w:rPr>
          <w:rFonts w:ascii="Century Gothic" w:hAnsi="Century Gothic"/>
          <w:color w:val="AEAAAA" w:themeColor="background2" w:themeShade="BF"/>
          <w:sz w:val="24"/>
        </w:rPr>
        <w:t xml:space="preserve"> </w:t>
      </w:r>
    </w:p>
    <w:p w:rsidR="00B625A2" w:rsidRDefault="004E7739" w:rsidP="00B625A2">
      <w:pPr>
        <w:spacing w:after="0"/>
        <w:rPr>
          <w:rFonts w:ascii="Century Gothic" w:hAnsi="Century Gothic"/>
          <w:color w:val="AEAAAA" w:themeColor="background2" w:themeShade="BF"/>
          <w:sz w:val="24"/>
        </w:rPr>
      </w:pPr>
      <w:r>
        <w:rPr>
          <w:rFonts w:ascii="Century Gothic" w:hAnsi="Century Gothic"/>
          <w:color w:val="AEAAAA" w:themeColor="background2" w:themeShade="BF"/>
          <w:sz w:val="24"/>
        </w:rPr>
        <w:t xml:space="preserve">        Средневзвешенн</w:t>
      </w:r>
      <w:r w:rsidR="00932923">
        <w:rPr>
          <w:rFonts w:ascii="Century Gothic" w:hAnsi="Century Gothic"/>
          <w:color w:val="AEAAAA" w:themeColor="background2" w:themeShade="BF"/>
          <w:sz w:val="24"/>
        </w:rPr>
        <w:t>ые</w:t>
      </w:r>
      <w:r>
        <w:rPr>
          <w:rFonts w:ascii="Century Gothic" w:hAnsi="Century Gothic"/>
          <w:color w:val="AEAAAA" w:themeColor="background2" w:themeShade="BF"/>
          <w:sz w:val="24"/>
        </w:rPr>
        <w:t xml:space="preserve"> ставк</w:t>
      </w:r>
      <w:r w:rsidR="00932923">
        <w:rPr>
          <w:rFonts w:ascii="Century Gothic" w:hAnsi="Century Gothic"/>
          <w:color w:val="AEAAAA" w:themeColor="background2" w:themeShade="BF"/>
          <w:sz w:val="24"/>
        </w:rPr>
        <w:t>и</w:t>
      </w:r>
      <w:r>
        <w:rPr>
          <w:rFonts w:ascii="Century Gothic" w:hAnsi="Century Gothic"/>
          <w:color w:val="AEAAAA" w:themeColor="background2" w:themeShade="BF"/>
          <w:sz w:val="24"/>
        </w:rPr>
        <w:t xml:space="preserve"> по депозитам</w:t>
      </w:r>
      <w:r w:rsidR="00B625A2">
        <w:rPr>
          <w:rFonts w:ascii="Century Gothic" w:hAnsi="Century Gothic"/>
          <w:color w:val="AEAAAA" w:themeColor="background2" w:themeShade="BF"/>
          <w:sz w:val="24"/>
        </w:rPr>
        <w:t xml:space="preserve"> </w:t>
      </w:r>
    </w:p>
    <w:p w:rsidR="004E7739" w:rsidRDefault="00B625A2" w:rsidP="00B625A2">
      <w:pPr>
        <w:spacing w:after="0"/>
        <w:rPr>
          <w:rFonts w:ascii="Century Gothic" w:hAnsi="Century Gothic"/>
          <w:color w:val="AEAAAA" w:themeColor="background2" w:themeShade="BF"/>
          <w:sz w:val="24"/>
        </w:rPr>
      </w:pPr>
      <w:r>
        <w:rPr>
          <w:rFonts w:ascii="Century Gothic" w:hAnsi="Century Gothic"/>
          <w:color w:val="AEAAAA" w:themeColor="background2" w:themeShade="BF"/>
          <w:sz w:val="24"/>
        </w:rPr>
        <w:t xml:space="preserve">        Средневзвешенн</w:t>
      </w:r>
      <w:r w:rsidR="00932923">
        <w:rPr>
          <w:rFonts w:ascii="Century Gothic" w:hAnsi="Century Gothic"/>
          <w:color w:val="AEAAAA" w:themeColor="background2" w:themeShade="BF"/>
          <w:sz w:val="24"/>
        </w:rPr>
        <w:t>ые</w:t>
      </w:r>
      <w:r>
        <w:rPr>
          <w:rFonts w:ascii="Century Gothic" w:hAnsi="Century Gothic"/>
          <w:color w:val="AEAAAA" w:themeColor="background2" w:themeShade="BF"/>
          <w:sz w:val="24"/>
        </w:rPr>
        <w:t xml:space="preserve"> ставки по кредитам </w:t>
      </w:r>
    </w:p>
    <w:p w:rsidR="00CB3418" w:rsidRDefault="00CB3418" w:rsidP="00B625A2">
      <w:pPr>
        <w:spacing w:after="0"/>
        <w:rPr>
          <w:rFonts w:ascii="Century Gothic" w:hAnsi="Century Gothic"/>
          <w:color w:val="AEAAAA" w:themeColor="background2" w:themeShade="BF"/>
          <w:sz w:val="24"/>
        </w:rPr>
      </w:pPr>
      <w:r>
        <w:rPr>
          <w:rFonts w:ascii="Century Gothic" w:hAnsi="Century Gothic"/>
          <w:color w:val="AEAAAA" w:themeColor="background2" w:themeShade="BF"/>
          <w:sz w:val="24"/>
        </w:rPr>
        <w:t xml:space="preserve">        </w:t>
      </w:r>
      <w:r w:rsidR="00016D1C">
        <w:rPr>
          <w:rFonts w:ascii="Century Gothic" w:hAnsi="Century Gothic"/>
          <w:color w:val="AEAAAA" w:themeColor="background2" w:themeShade="BF"/>
          <w:sz w:val="24"/>
        </w:rPr>
        <w:t xml:space="preserve"> </w:t>
      </w:r>
    </w:p>
    <w:p w:rsidR="00CB3418" w:rsidRDefault="00CB3418" w:rsidP="00B625A2">
      <w:pPr>
        <w:spacing w:after="0"/>
        <w:rPr>
          <w:rFonts w:ascii="Century Gothic" w:hAnsi="Century Gothic"/>
          <w:color w:val="AEAAAA" w:themeColor="background2" w:themeShade="BF"/>
          <w:sz w:val="24"/>
        </w:rPr>
      </w:pPr>
      <w:r>
        <w:rPr>
          <w:rFonts w:ascii="Century Gothic" w:hAnsi="Century Gothic"/>
          <w:color w:val="AEAAAA" w:themeColor="background2" w:themeShade="BF"/>
          <w:sz w:val="24"/>
        </w:rPr>
        <w:t xml:space="preserve"> </w:t>
      </w:r>
    </w:p>
    <w:p w:rsidR="00FF7D9E" w:rsidRPr="004339CB" w:rsidRDefault="0037791C" w:rsidP="009D6ADA">
      <w:pPr>
        <w:spacing w:after="0"/>
        <w:rPr>
          <w:rFonts w:ascii="Century Gothic" w:hAnsi="Century Gothic"/>
          <w:color w:val="AEAAAA" w:themeColor="background2" w:themeShade="BF"/>
          <w:sz w:val="28"/>
        </w:rPr>
      </w:pPr>
      <w:r>
        <w:rPr>
          <w:rFonts w:ascii="Century Gothic" w:hAnsi="Century Gothic"/>
          <w:color w:val="AEAAAA" w:themeColor="background2" w:themeShade="BF"/>
          <w:sz w:val="24"/>
        </w:rPr>
        <w:t xml:space="preserve">        </w:t>
      </w:r>
      <w:r w:rsidR="009D6ADA">
        <w:rPr>
          <w:rFonts w:ascii="Century Gothic" w:hAnsi="Century Gothic"/>
          <w:b/>
          <w:color w:val="AEAAAA" w:themeColor="background2" w:themeShade="BF"/>
          <w:sz w:val="28"/>
        </w:rPr>
        <w:t xml:space="preserve"> </w:t>
      </w: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32"/>
        </w:rPr>
      </w:pPr>
    </w:p>
    <w:p w:rsidR="0098744F" w:rsidRDefault="0098744F" w:rsidP="001E3933">
      <w:pPr>
        <w:rPr>
          <w:rFonts w:ascii="Century Gothic" w:hAnsi="Century Gothic"/>
          <w:sz w:val="28"/>
        </w:rPr>
      </w:pPr>
    </w:p>
    <w:p w:rsidR="009D6ADA" w:rsidRDefault="009D6ADA" w:rsidP="001E3933">
      <w:pPr>
        <w:rPr>
          <w:rFonts w:ascii="Century Gothic" w:hAnsi="Century Gothic"/>
          <w:sz w:val="28"/>
        </w:rPr>
      </w:pPr>
    </w:p>
    <w:p w:rsidR="009D6ADA" w:rsidRDefault="009D6ADA" w:rsidP="001E3933">
      <w:pPr>
        <w:rPr>
          <w:rFonts w:ascii="Century Gothic" w:hAnsi="Century Gothic"/>
          <w:sz w:val="28"/>
        </w:rPr>
      </w:pPr>
    </w:p>
    <w:p w:rsidR="009D6ADA" w:rsidRDefault="009D6ADA" w:rsidP="001E3933">
      <w:pPr>
        <w:rPr>
          <w:rFonts w:ascii="Century Gothic" w:hAnsi="Century Gothic"/>
          <w:sz w:val="28"/>
        </w:rPr>
      </w:pPr>
    </w:p>
    <w:p w:rsidR="009D6ADA" w:rsidRDefault="009D6ADA" w:rsidP="001E3933">
      <w:pPr>
        <w:rPr>
          <w:rFonts w:ascii="Century Gothic" w:hAnsi="Century Gothic"/>
          <w:sz w:val="28"/>
        </w:rPr>
      </w:pPr>
    </w:p>
    <w:p w:rsidR="009D6ADA" w:rsidRDefault="009D6ADA" w:rsidP="001E3933">
      <w:pPr>
        <w:rPr>
          <w:rFonts w:ascii="Century Gothic" w:hAnsi="Century Gothic"/>
          <w:sz w:val="28"/>
        </w:rPr>
      </w:pPr>
    </w:p>
    <w:p w:rsidR="009D6ADA" w:rsidRDefault="009D6ADA" w:rsidP="001E3933">
      <w:pPr>
        <w:rPr>
          <w:rFonts w:ascii="Century Gothic" w:hAnsi="Century Gothic"/>
          <w:sz w:val="28"/>
        </w:rPr>
      </w:pPr>
    </w:p>
    <w:p w:rsidR="009D6ADA" w:rsidRDefault="009D6ADA" w:rsidP="001E3933">
      <w:pPr>
        <w:rPr>
          <w:rFonts w:ascii="Century Gothic" w:hAnsi="Century Gothic"/>
          <w:sz w:val="28"/>
        </w:rPr>
      </w:pPr>
    </w:p>
    <w:p w:rsidR="009D6ADA" w:rsidRDefault="009D6ADA" w:rsidP="001E3933">
      <w:pPr>
        <w:rPr>
          <w:rFonts w:ascii="Century Gothic" w:hAnsi="Century Gothic"/>
          <w:sz w:val="28"/>
        </w:rPr>
      </w:pPr>
    </w:p>
    <w:p w:rsidR="009D6ADA" w:rsidRDefault="009D6ADA" w:rsidP="001E3933">
      <w:pPr>
        <w:rPr>
          <w:rFonts w:ascii="Century Gothic" w:hAnsi="Century Gothic"/>
          <w:sz w:val="28"/>
        </w:rPr>
      </w:pPr>
    </w:p>
    <w:p w:rsidR="009D6ADA" w:rsidRDefault="009D6ADA" w:rsidP="001E393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F12D1" wp14:editId="2531B28B">
                <wp:simplePos x="0" y="0"/>
                <wp:positionH relativeFrom="page">
                  <wp:align>right</wp:align>
                </wp:positionH>
                <wp:positionV relativeFrom="paragraph">
                  <wp:posOffset>-102235</wp:posOffset>
                </wp:positionV>
                <wp:extent cx="6768672" cy="542261"/>
                <wp:effectExtent l="0" t="0" r="1333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672" cy="54226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ADA" w:rsidRPr="00B46467" w:rsidRDefault="008323C7" w:rsidP="009D6ADA">
                            <w:pPr>
                              <w:pStyle w:val="1"/>
                              <w:rPr>
                                <w:rFonts w:ascii="Century Schoolbook" w:hAnsi="Century Schoolbook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auto"/>
                              </w:rPr>
                              <w:t>УРОВЕНЬ ИНФЛЯЦИИ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F12D1" id="Прямоугольник 7" o:spid="_x0000_s1028" style="position:absolute;margin-left:481.75pt;margin-top:-8.05pt;width:532.95pt;height:42.7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" fillcolor="#a5a5a5 [3206]" strokecolor="#e7e6e6 [3214]" strokeweight="1pt">
                <v:textbox>
                  <w:txbxContent>
                    <w:p w:rsidR="009D6ADA" w:rsidRPr="00B46467" w:rsidRDefault="008323C7" w:rsidP="009D6ADA">
                      <w:pPr>
                        <w:pStyle w:val="1"/>
                        <w:rPr>
                          <w:rFonts w:ascii="Century Schoolbook" w:hAnsi="Century Schoolbook"/>
                          <w:b/>
                          <w:color w:val="auto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auto"/>
                        </w:rPr>
                        <w:t>УРОВЕНЬ ИНФЛЯЦИИ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D6ADA" w:rsidRPr="00DF7EA9" w:rsidRDefault="009D6ADA" w:rsidP="001E3933">
      <w:pPr>
        <w:rPr>
          <w:rFonts w:ascii="Century Gothic" w:hAnsi="Century Gothic"/>
          <w:sz w:val="28"/>
          <w:lang w:val="en-US"/>
        </w:rPr>
      </w:pPr>
    </w:p>
    <w:p w:rsidR="003917BA" w:rsidRDefault="003917BA" w:rsidP="00A36C6A">
      <w:pPr>
        <w:jc w:val="both"/>
        <w:rPr>
          <w:sz w:val="24"/>
        </w:rPr>
      </w:pPr>
    </w:p>
    <w:p w:rsidR="00976BC3" w:rsidRDefault="00A36C6A" w:rsidP="00C96C90">
      <w:pPr>
        <w:ind w:left="708"/>
        <w:jc w:val="both"/>
        <w:rPr>
          <w:sz w:val="24"/>
        </w:rPr>
      </w:pPr>
      <w:r w:rsidRPr="003917BA">
        <w:rPr>
          <w:sz w:val="24"/>
        </w:rPr>
        <w:t xml:space="preserve">Уровень инфляции за последние 5 лет </w:t>
      </w:r>
      <w:r w:rsidR="00DA6F54">
        <w:rPr>
          <w:sz w:val="24"/>
        </w:rPr>
        <w:t>снизился на 36%</w:t>
      </w:r>
      <w:r w:rsidRPr="003917BA">
        <w:rPr>
          <w:sz w:val="24"/>
        </w:rPr>
        <w:t>, составив к октябрю 2016 г. 6,1%. Резкое увеличение показателя было зафиксировано</w:t>
      </w:r>
      <w:r w:rsidR="00DF7EA9">
        <w:rPr>
          <w:sz w:val="24"/>
        </w:rPr>
        <w:t xml:space="preserve"> в посткризисный период, когда </w:t>
      </w:r>
      <w:r w:rsidRPr="003917BA">
        <w:rPr>
          <w:sz w:val="24"/>
        </w:rPr>
        <w:t>к 2010 г. уровень инфляции</w:t>
      </w:r>
      <w:r w:rsidR="003917BA" w:rsidRPr="003917BA">
        <w:rPr>
          <w:sz w:val="24"/>
        </w:rPr>
        <w:t xml:space="preserve"> увеличился на 4,8</w:t>
      </w:r>
      <w:r w:rsidR="00DA6F54">
        <w:rPr>
          <w:sz w:val="24"/>
        </w:rPr>
        <w:t xml:space="preserve"> пункта</w:t>
      </w:r>
      <w:r w:rsidR="003917BA" w:rsidRPr="003917BA">
        <w:rPr>
          <w:sz w:val="24"/>
        </w:rPr>
        <w:t xml:space="preserve">. В то же время, резкое снижение уровня инфляции наблюдалось в 2013 г., когда показатель составлял 3,7%. </w:t>
      </w:r>
      <w:r w:rsidR="0030745C">
        <w:rPr>
          <w:sz w:val="24"/>
        </w:rPr>
        <w:t xml:space="preserve"> </w:t>
      </w:r>
      <w:r w:rsidR="0030745C" w:rsidRPr="00A57DF3">
        <w:rPr>
          <w:sz w:val="24"/>
        </w:rPr>
        <w:t>Согласно отчету Национального банка резкое снижение было обусловлено рядом факторов, как национально</w:t>
      </w:r>
      <w:r w:rsidR="00DF7EA9">
        <w:rPr>
          <w:sz w:val="24"/>
        </w:rPr>
        <w:t xml:space="preserve">го, так и глобального характера, которые оказали благоприятное влияние на национальную экономику. </w:t>
      </w:r>
      <w:r w:rsidR="0030745C">
        <w:rPr>
          <w:sz w:val="24"/>
        </w:rPr>
        <w:t xml:space="preserve"> </w:t>
      </w:r>
    </w:p>
    <w:p w:rsidR="00B46467" w:rsidRPr="0018362B" w:rsidRDefault="00CD43BD" w:rsidP="00C96C90">
      <w:pPr>
        <w:ind w:firstLine="708"/>
        <w:rPr>
          <w:rFonts w:ascii="Century Schoolbook" w:hAnsi="Century Schoolbook"/>
          <w:i/>
          <w:sz w:val="20"/>
        </w:rPr>
      </w:pPr>
      <w:r w:rsidRPr="0018362B">
        <w:rPr>
          <w:rFonts w:ascii="Century Schoolbook" w:hAnsi="Century Schoolbook"/>
          <w:i/>
          <w:sz w:val="20"/>
        </w:rPr>
        <w:t>Та</w:t>
      </w:r>
      <w:r w:rsidR="0018362B" w:rsidRPr="0018362B">
        <w:rPr>
          <w:rFonts w:ascii="Century Schoolbook" w:hAnsi="Century Schoolbook"/>
          <w:i/>
          <w:sz w:val="20"/>
        </w:rPr>
        <w:t>блица 1. Уровень инфляции за 2010</w:t>
      </w:r>
      <w:r w:rsidRPr="0018362B">
        <w:rPr>
          <w:rFonts w:ascii="Century Schoolbook" w:hAnsi="Century Schoolbook"/>
          <w:i/>
          <w:sz w:val="20"/>
        </w:rPr>
        <w:t xml:space="preserve">-2015 гг. </w:t>
      </w:r>
    </w:p>
    <w:p w:rsidR="0018362B" w:rsidRPr="0018362B" w:rsidRDefault="0018362B" w:rsidP="00C96C90">
      <w:pPr>
        <w:ind w:firstLine="708"/>
        <w:rPr>
          <w:rFonts w:ascii="Century Schoolbook" w:hAnsi="Century Schoolbook"/>
          <w:i/>
          <w:sz w:val="20"/>
        </w:rPr>
      </w:pPr>
    </w:p>
    <w:tbl>
      <w:tblPr>
        <w:tblStyle w:val="-3"/>
        <w:tblW w:w="8722" w:type="dxa"/>
        <w:tblInd w:w="704" w:type="dxa"/>
        <w:tblLook w:val="04A0" w:firstRow="1" w:lastRow="0" w:firstColumn="1" w:lastColumn="0" w:noHBand="0" w:noVBand="1"/>
      </w:tblPr>
      <w:tblGrid>
        <w:gridCol w:w="2223"/>
        <w:gridCol w:w="1109"/>
        <w:gridCol w:w="1109"/>
        <w:gridCol w:w="1110"/>
        <w:gridCol w:w="1109"/>
        <w:gridCol w:w="1108"/>
        <w:gridCol w:w="954"/>
      </w:tblGrid>
      <w:tr w:rsidR="0018362B" w:rsidRPr="007236BE" w:rsidTr="00183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3" w:type="dxa"/>
            <w:hideMark/>
          </w:tcPr>
          <w:p w:rsidR="0018362B" w:rsidRPr="007236BE" w:rsidRDefault="0018362B" w:rsidP="00854478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9" w:type="dxa"/>
            <w:hideMark/>
          </w:tcPr>
          <w:p w:rsidR="0018362B" w:rsidRPr="007236BE" w:rsidRDefault="0018362B" w:rsidP="00854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2010 г.</w:t>
            </w:r>
          </w:p>
        </w:tc>
        <w:tc>
          <w:tcPr>
            <w:tcW w:w="1109" w:type="dxa"/>
            <w:hideMark/>
          </w:tcPr>
          <w:p w:rsidR="0018362B" w:rsidRPr="007236BE" w:rsidRDefault="0018362B" w:rsidP="00854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2011 г.</w:t>
            </w:r>
          </w:p>
        </w:tc>
        <w:tc>
          <w:tcPr>
            <w:tcW w:w="1110" w:type="dxa"/>
            <w:hideMark/>
          </w:tcPr>
          <w:p w:rsidR="0018362B" w:rsidRPr="007236BE" w:rsidRDefault="0018362B" w:rsidP="00854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2012 г.</w:t>
            </w:r>
          </w:p>
        </w:tc>
        <w:tc>
          <w:tcPr>
            <w:tcW w:w="1109" w:type="dxa"/>
            <w:hideMark/>
          </w:tcPr>
          <w:p w:rsidR="0018362B" w:rsidRPr="007236BE" w:rsidRDefault="0018362B" w:rsidP="00854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2013 г.</w:t>
            </w:r>
          </w:p>
        </w:tc>
        <w:tc>
          <w:tcPr>
            <w:tcW w:w="1108" w:type="dxa"/>
            <w:hideMark/>
          </w:tcPr>
          <w:p w:rsidR="0018362B" w:rsidRPr="007236BE" w:rsidRDefault="0018362B" w:rsidP="00854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2014 г.</w:t>
            </w:r>
          </w:p>
        </w:tc>
        <w:tc>
          <w:tcPr>
            <w:tcW w:w="954" w:type="dxa"/>
            <w:hideMark/>
          </w:tcPr>
          <w:p w:rsidR="0018362B" w:rsidRPr="007236BE" w:rsidRDefault="0018362B" w:rsidP="00854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2015г.</w:t>
            </w:r>
          </w:p>
        </w:tc>
      </w:tr>
      <w:tr w:rsidR="0018362B" w:rsidRPr="007236BE" w:rsidTr="0018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hideMark/>
          </w:tcPr>
          <w:p w:rsidR="0018362B" w:rsidRPr="00854478" w:rsidRDefault="0018362B" w:rsidP="00854478">
            <w:pPr>
              <w:jc w:val="left"/>
              <w:rPr>
                <w:b/>
                <w:sz w:val="24"/>
              </w:rPr>
            </w:pPr>
            <w:r w:rsidRPr="00854478">
              <w:rPr>
                <w:b/>
                <w:sz w:val="24"/>
              </w:rPr>
              <w:t>Уровень инфляции, за период, %</w:t>
            </w:r>
          </w:p>
        </w:tc>
        <w:tc>
          <w:tcPr>
            <w:tcW w:w="1109" w:type="dxa"/>
            <w:hideMark/>
          </w:tcPr>
          <w:p w:rsidR="0018362B" w:rsidRPr="007236BE" w:rsidRDefault="0018362B" w:rsidP="00854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9,8</w:t>
            </w:r>
          </w:p>
        </w:tc>
        <w:tc>
          <w:tcPr>
            <w:tcW w:w="1109" w:type="dxa"/>
            <w:hideMark/>
          </w:tcPr>
          <w:p w:rsidR="0018362B" w:rsidRPr="007236BE" w:rsidRDefault="0018362B" w:rsidP="00854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9,3</w:t>
            </w:r>
          </w:p>
        </w:tc>
        <w:tc>
          <w:tcPr>
            <w:tcW w:w="1110" w:type="dxa"/>
            <w:hideMark/>
          </w:tcPr>
          <w:p w:rsidR="0018362B" w:rsidRPr="007236BE" w:rsidRDefault="0018362B" w:rsidP="00854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6,4</w:t>
            </w:r>
          </w:p>
        </w:tc>
        <w:tc>
          <w:tcPr>
            <w:tcW w:w="1109" w:type="dxa"/>
            <w:hideMark/>
          </w:tcPr>
          <w:p w:rsidR="0018362B" w:rsidRPr="007236BE" w:rsidRDefault="0018362B" w:rsidP="00854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0745C">
              <w:rPr>
                <w:sz w:val="24"/>
              </w:rPr>
              <w:t>3,7</w:t>
            </w:r>
          </w:p>
        </w:tc>
        <w:tc>
          <w:tcPr>
            <w:tcW w:w="1108" w:type="dxa"/>
            <w:hideMark/>
          </w:tcPr>
          <w:p w:rsidR="0018362B" w:rsidRPr="007236BE" w:rsidRDefault="0018362B" w:rsidP="00854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7,4</w:t>
            </w:r>
          </w:p>
        </w:tc>
        <w:tc>
          <w:tcPr>
            <w:tcW w:w="954" w:type="dxa"/>
            <w:hideMark/>
          </w:tcPr>
          <w:p w:rsidR="0018362B" w:rsidRPr="007236BE" w:rsidRDefault="0018362B" w:rsidP="00854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236BE">
              <w:rPr>
                <w:sz w:val="24"/>
              </w:rPr>
              <w:t>6,3</w:t>
            </w:r>
          </w:p>
        </w:tc>
      </w:tr>
    </w:tbl>
    <w:p w:rsidR="00CD43BD" w:rsidRDefault="00A57DF3" w:rsidP="001E3933">
      <w:pPr>
        <w:rPr>
          <w:i/>
          <w:sz w:val="20"/>
        </w:rPr>
      </w:pPr>
      <w:r>
        <w:rPr>
          <w:rFonts w:ascii="Century Gothic" w:hAnsi="Century Gothic"/>
          <w:b/>
          <w:sz w:val="32"/>
        </w:rPr>
        <w:t xml:space="preserve"> </w:t>
      </w:r>
    </w:p>
    <w:p w:rsidR="0018362B" w:rsidRDefault="0018362B" w:rsidP="00C96C90">
      <w:pPr>
        <w:ind w:firstLine="708"/>
        <w:rPr>
          <w:rFonts w:ascii="Century Schoolbook" w:hAnsi="Century Schoolbook"/>
          <w:i/>
          <w:sz w:val="20"/>
        </w:rPr>
      </w:pPr>
    </w:p>
    <w:p w:rsidR="00C96C90" w:rsidRDefault="0018362B" w:rsidP="0018362B">
      <w:pPr>
        <w:ind w:firstLine="708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noProof/>
          <w:sz w:val="20"/>
          <w:lang w:eastAsia="ru-RU"/>
        </w:rPr>
        <w:drawing>
          <wp:anchor distT="0" distB="0" distL="114300" distR="114300" simplePos="0" relativeHeight="251684864" behindDoc="1" locked="0" layoutInCell="1" allowOverlap="1" wp14:anchorId="6FC56492" wp14:editId="02B023CA">
            <wp:simplePos x="0" y="0"/>
            <wp:positionH relativeFrom="column">
              <wp:posOffset>461586</wp:posOffset>
            </wp:positionH>
            <wp:positionV relativeFrom="paragraph">
              <wp:posOffset>171391</wp:posOffset>
            </wp:positionV>
            <wp:extent cx="5602605" cy="2115820"/>
            <wp:effectExtent l="0" t="0" r="17145" b="177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3BD" w:rsidRPr="0018362B">
        <w:rPr>
          <w:rFonts w:ascii="Century Schoolbook" w:hAnsi="Century Schoolbook"/>
          <w:i/>
          <w:sz w:val="20"/>
        </w:rPr>
        <w:t>Гр</w:t>
      </w:r>
      <w:r w:rsidR="00990C8A">
        <w:rPr>
          <w:rFonts w:ascii="Century Schoolbook" w:hAnsi="Century Schoolbook"/>
          <w:i/>
          <w:sz w:val="20"/>
        </w:rPr>
        <w:t>афик 1. Уровень инфляции за 2010</w:t>
      </w:r>
      <w:r w:rsidR="00CD43BD" w:rsidRPr="0018362B">
        <w:rPr>
          <w:rFonts w:ascii="Century Schoolbook" w:hAnsi="Century Schoolbook"/>
          <w:i/>
          <w:sz w:val="20"/>
        </w:rPr>
        <w:t>-2015 гг</w:t>
      </w:r>
      <w:r w:rsidR="00CD43BD" w:rsidRPr="00CC7443">
        <w:rPr>
          <w:i/>
          <w:sz w:val="20"/>
        </w:rPr>
        <w:t>.</w:t>
      </w:r>
      <w:r w:rsidR="009714F7">
        <w:rPr>
          <w:rFonts w:ascii="Century Gothic" w:hAnsi="Century Gothic"/>
          <w:sz w:val="32"/>
        </w:rPr>
        <w:t xml:space="preserve">            </w:t>
      </w:r>
      <w:r w:rsidR="00CD43BD">
        <w:rPr>
          <w:rFonts w:ascii="Century Gothic" w:hAnsi="Century Gothic"/>
          <w:i/>
          <w:sz w:val="20"/>
        </w:rPr>
        <w:t xml:space="preserve"> </w:t>
      </w:r>
    </w:p>
    <w:p w:rsidR="00C96C90" w:rsidRDefault="00C96C90" w:rsidP="00CD43BD">
      <w:pPr>
        <w:rPr>
          <w:rFonts w:ascii="Century Gothic" w:hAnsi="Century Gothic"/>
          <w:i/>
          <w:sz w:val="20"/>
        </w:rPr>
      </w:pPr>
    </w:p>
    <w:p w:rsidR="0018362B" w:rsidRDefault="0018362B" w:rsidP="00C96C90">
      <w:pPr>
        <w:jc w:val="right"/>
        <w:rPr>
          <w:i/>
          <w:sz w:val="20"/>
        </w:rPr>
      </w:pPr>
    </w:p>
    <w:p w:rsidR="0018362B" w:rsidRDefault="0018362B" w:rsidP="00C96C90">
      <w:pPr>
        <w:jc w:val="right"/>
        <w:rPr>
          <w:i/>
          <w:sz w:val="20"/>
        </w:rPr>
      </w:pPr>
    </w:p>
    <w:p w:rsidR="0018362B" w:rsidRDefault="0018362B" w:rsidP="00C96C90">
      <w:pPr>
        <w:jc w:val="right"/>
        <w:rPr>
          <w:i/>
          <w:sz w:val="20"/>
        </w:rPr>
      </w:pPr>
    </w:p>
    <w:p w:rsidR="0018362B" w:rsidRDefault="0018362B" w:rsidP="00C96C90">
      <w:pPr>
        <w:jc w:val="right"/>
        <w:rPr>
          <w:i/>
          <w:sz w:val="20"/>
        </w:rPr>
      </w:pPr>
    </w:p>
    <w:p w:rsidR="0018362B" w:rsidRDefault="0018362B" w:rsidP="00C96C90">
      <w:pPr>
        <w:jc w:val="right"/>
        <w:rPr>
          <w:i/>
          <w:sz w:val="20"/>
        </w:rPr>
      </w:pPr>
    </w:p>
    <w:p w:rsidR="0018362B" w:rsidRDefault="0018362B" w:rsidP="00C96C90">
      <w:pPr>
        <w:jc w:val="right"/>
        <w:rPr>
          <w:i/>
          <w:sz w:val="20"/>
        </w:rPr>
      </w:pPr>
    </w:p>
    <w:p w:rsidR="0018362B" w:rsidRDefault="0018362B" w:rsidP="00C96C90">
      <w:pPr>
        <w:jc w:val="right"/>
        <w:rPr>
          <w:i/>
          <w:sz w:val="20"/>
        </w:rPr>
      </w:pPr>
    </w:p>
    <w:p w:rsidR="00CD43BD" w:rsidRPr="009714F7" w:rsidRDefault="00CD43BD" w:rsidP="00C96C90">
      <w:pPr>
        <w:jc w:val="right"/>
        <w:rPr>
          <w:rFonts w:ascii="Century Gothic" w:hAnsi="Century Gothic"/>
          <w:sz w:val="32"/>
        </w:rPr>
      </w:pPr>
      <w:r w:rsidRPr="00CD43BD">
        <w:rPr>
          <w:i/>
          <w:sz w:val="20"/>
        </w:rPr>
        <w:t>Источник: По данным Агентства по статистике при Президенте Республики Таджикистан</w:t>
      </w:r>
    </w:p>
    <w:p w:rsidR="0018362B" w:rsidRDefault="00AB12F7" w:rsidP="001E3933">
      <w:pPr>
        <w:rPr>
          <w:i/>
          <w:sz w:val="20"/>
        </w:rPr>
      </w:pPr>
      <w:r w:rsidRPr="00CC7443">
        <w:rPr>
          <w:i/>
          <w:sz w:val="20"/>
        </w:rPr>
        <w:t xml:space="preserve">  </w:t>
      </w:r>
      <w:r w:rsidR="00C96C90">
        <w:rPr>
          <w:i/>
          <w:sz w:val="20"/>
        </w:rPr>
        <w:tab/>
      </w:r>
    </w:p>
    <w:p w:rsidR="00976BC3" w:rsidRPr="00CC7443" w:rsidRDefault="00AB12F7" w:rsidP="0018362B">
      <w:pPr>
        <w:ind w:firstLine="708"/>
        <w:rPr>
          <w:rFonts w:ascii="Century Gothic" w:hAnsi="Century Gothic"/>
          <w:sz w:val="32"/>
        </w:rPr>
      </w:pPr>
      <w:r w:rsidRPr="00CC7443">
        <w:rPr>
          <w:i/>
          <w:sz w:val="20"/>
        </w:rPr>
        <w:t>Таблица 2. Уровень инфляции за 2016 г.</w:t>
      </w:r>
    </w:p>
    <w:tbl>
      <w:tblPr>
        <w:tblStyle w:val="-3"/>
        <w:tblpPr w:leftFromText="180" w:rightFromText="180" w:vertAnchor="text" w:horzAnchor="margin" w:tblpX="709" w:tblpY="104"/>
        <w:tblW w:w="9081" w:type="dxa"/>
        <w:tblLook w:val="04A0" w:firstRow="1" w:lastRow="0" w:firstColumn="1" w:lastColumn="0" w:noHBand="0" w:noVBand="1"/>
      </w:tblPr>
      <w:tblGrid>
        <w:gridCol w:w="2026"/>
        <w:gridCol w:w="3785"/>
        <w:gridCol w:w="3270"/>
      </w:tblGrid>
      <w:tr w:rsidR="00976BC3" w:rsidRPr="00AB12F7" w:rsidTr="00183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6" w:type="dxa"/>
          </w:tcPr>
          <w:p w:rsidR="00976BC3" w:rsidRPr="00854478" w:rsidRDefault="00976BC3" w:rsidP="00C96C90">
            <w:pPr>
              <w:jc w:val="left"/>
              <w:rPr>
                <w:rFonts w:ascii="Century Gothic" w:hAnsi="Century Gothic"/>
                <w:sz w:val="18"/>
              </w:rPr>
            </w:pPr>
            <w:r w:rsidRPr="00854478">
              <w:rPr>
                <w:rFonts w:ascii="Century Gothic" w:hAnsi="Century Gothic"/>
                <w:sz w:val="24"/>
              </w:rPr>
              <w:t>2016 год</w:t>
            </w:r>
          </w:p>
        </w:tc>
        <w:tc>
          <w:tcPr>
            <w:tcW w:w="3785" w:type="dxa"/>
          </w:tcPr>
          <w:p w:rsidR="00976BC3" w:rsidRPr="00854478" w:rsidRDefault="00976BC3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</w:rPr>
            </w:pPr>
          </w:p>
        </w:tc>
        <w:tc>
          <w:tcPr>
            <w:tcW w:w="3270" w:type="dxa"/>
          </w:tcPr>
          <w:p w:rsidR="00976BC3" w:rsidRPr="00854478" w:rsidRDefault="00976BC3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</w:rPr>
            </w:pPr>
            <w:r w:rsidRPr="00854478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976BC3" w:rsidRPr="00AB12F7" w:rsidTr="0018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976BC3" w:rsidRPr="00854478" w:rsidRDefault="00976BC3" w:rsidP="00C96C90">
            <w:pPr>
              <w:rPr>
                <w:sz w:val="18"/>
              </w:rPr>
            </w:pPr>
          </w:p>
        </w:tc>
        <w:tc>
          <w:tcPr>
            <w:tcW w:w="3785" w:type="dxa"/>
          </w:tcPr>
          <w:p w:rsidR="00976BC3" w:rsidRPr="00854478" w:rsidRDefault="00976BC3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478">
              <w:t>Инфляция за октябрь</w:t>
            </w:r>
          </w:p>
          <w:p w:rsidR="00976BC3" w:rsidRPr="00AB12F7" w:rsidRDefault="00976BC3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70" w:type="dxa"/>
          </w:tcPr>
          <w:p w:rsidR="00976BC3" w:rsidRPr="00854478" w:rsidRDefault="00976BC3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478">
              <w:t>0,2%</w:t>
            </w:r>
          </w:p>
          <w:p w:rsidR="00976BC3" w:rsidRPr="00AB12F7" w:rsidRDefault="00976BC3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76BC3" w:rsidRPr="00AB12F7" w:rsidTr="0018362B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976BC3" w:rsidRPr="00854478" w:rsidRDefault="00976BC3" w:rsidP="00C96C90">
            <w:pPr>
              <w:rPr>
                <w:sz w:val="18"/>
              </w:rPr>
            </w:pPr>
          </w:p>
        </w:tc>
        <w:tc>
          <w:tcPr>
            <w:tcW w:w="3785" w:type="dxa"/>
          </w:tcPr>
          <w:p w:rsidR="00976BC3" w:rsidRPr="00854478" w:rsidRDefault="00976BC3" w:rsidP="00C9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4478">
              <w:t>Годовая инфляция, октябрь</w:t>
            </w:r>
          </w:p>
          <w:p w:rsidR="00976BC3" w:rsidRPr="00AB12F7" w:rsidRDefault="00976BC3" w:rsidP="00C9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70" w:type="dxa"/>
          </w:tcPr>
          <w:p w:rsidR="00976BC3" w:rsidRPr="00854478" w:rsidRDefault="00976BC3" w:rsidP="00C9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4478">
              <w:t>6,1%</w:t>
            </w:r>
          </w:p>
          <w:p w:rsidR="00976BC3" w:rsidRPr="00AB12F7" w:rsidRDefault="00976BC3" w:rsidP="00C9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76BC3" w:rsidRPr="00AB12F7" w:rsidTr="0018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976BC3" w:rsidRPr="00854478" w:rsidRDefault="00976BC3" w:rsidP="00C96C90">
            <w:pPr>
              <w:rPr>
                <w:sz w:val="18"/>
              </w:rPr>
            </w:pPr>
          </w:p>
        </w:tc>
        <w:tc>
          <w:tcPr>
            <w:tcW w:w="3785" w:type="dxa"/>
          </w:tcPr>
          <w:p w:rsidR="00976BC3" w:rsidRPr="00854478" w:rsidRDefault="00976BC3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478">
              <w:t>Инфляция с начала года</w:t>
            </w:r>
          </w:p>
          <w:p w:rsidR="00976BC3" w:rsidRPr="00AB12F7" w:rsidRDefault="00976BC3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70" w:type="dxa"/>
          </w:tcPr>
          <w:p w:rsidR="00976BC3" w:rsidRPr="00854478" w:rsidRDefault="00976BC3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478">
              <w:t>5,2%</w:t>
            </w:r>
          </w:p>
          <w:p w:rsidR="00976BC3" w:rsidRPr="00AB12F7" w:rsidRDefault="00976BC3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854478" w:rsidRDefault="00AB12F7" w:rsidP="00C96C90">
      <w:pPr>
        <w:jc w:val="right"/>
        <w:rPr>
          <w:i/>
          <w:sz w:val="20"/>
        </w:rPr>
      </w:pPr>
      <w:r>
        <w:rPr>
          <w:rFonts w:ascii="Century Gothic" w:hAnsi="Century Gothic"/>
          <w:sz w:val="32"/>
        </w:rPr>
        <w:t xml:space="preserve">                             </w:t>
      </w:r>
      <w:r w:rsidR="0018362B">
        <w:rPr>
          <w:rFonts w:ascii="Century Gothic" w:hAnsi="Century Gothic"/>
          <w:sz w:val="32"/>
        </w:rPr>
        <w:t xml:space="preserve">               </w:t>
      </w:r>
      <w:r>
        <w:rPr>
          <w:i/>
          <w:sz w:val="20"/>
        </w:rPr>
        <w:t xml:space="preserve">Источник: </w:t>
      </w:r>
      <w:r w:rsidR="009714F7">
        <w:rPr>
          <w:i/>
          <w:sz w:val="20"/>
        </w:rPr>
        <w:t>По данным Национального</w:t>
      </w:r>
      <w:r w:rsidR="00B46467">
        <w:rPr>
          <w:i/>
          <w:sz w:val="20"/>
        </w:rPr>
        <w:t xml:space="preserve"> Банк</w:t>
      </w:r>
      <w:r w:rsidR="009714F7">
        <w:rPr>
          <w:i/>
          <w:sz w:val="20"/>
        </w:rPr>
        <w:t>а</w:t>
      </w:r>
      <w:r w:rsidR="00B46467">
        <w:rPr>
          <w:i/>
          <w:sz w:val="20"/>
        </w:rPr>
        <w:t xml:space="preserve"> Таджикистана</w:t>
      </w:r>
    </w:p>
    <w:p w:rsidR="00854478" w:rsidRPr="00AB12F7" w:rsidRDefault="000A06EC" w:rsidP="001E3933">
      <w:pPr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B0E60" wp14:editId="4E935629">
                <wp:simplePos x="0" y="0"/>
                <wp:positionH relativeFrom="margin">
                  <wp:align>left</wp:align>
                </wp:positionH>
                <wp:positionV relativeFrom="paragraph">
                  <wp:posOffset>-133985</wp:posOffset>
                </wp:positionV>
                <wp:extent cx="6768672" cy="542261"/>
                <wp:effectExtent l="0" t="0" r="13335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672" cy="54226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467" w:rsidRPr="00B46467" w:rsidRDefault="00BD3C75" w:rsidP="00B46467">
                            <w:pPr>
                              <w:pStyle w:val="1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ВАЛОВЫЙ ВНУТРЕННИЙ ПРОДУКТ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B0E60" id="Прямоугольник 10" o:spid="_x0000_s1029" style="position:absolute;margin-left:0;margin-top:-10.55pt;width:532.95pt;height:42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" fillcolor="#a5a5a5 [3206]" strokecolor="#e7e6e6 [3214]" strokeweight="1pt">
                <v:textbox>
                  <w:txbxContent>
                    <w:p w:rsidR="00B46467" w:rsidRPr="00B46467" w:rsidRDefault="00BD3C75" w:rsidP="00B46467">
                      <w:pPr>
                        <w:pStyle w:val="1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ВАЛОВЫЙ ВНУТРЕННИЙ ПРОДУКТ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23C7" w:rsidRPr="008323C7">
        <w:t xml:space="preserve"> </w:t>
      </w:r>
    </w:p>
    <w:p w:rsidR="00854478" w:rsidRDefault="00854478" w:rsidP="00CC7443"/>
    <w:p w:rsidR="0025183B" w:rsidRPr="008345A2" w:rsidRDefault="00595445" w:rsidP="00106A0D">
      <w:pPr>
        <w:ind w:left="708"/>
        <w:jc w:val="both"/>
        <w:rPr>
          <w:sz w:val="24"/>
        </w:rPr>
      </w:pPr>
      <w:r w:rsidRPr="008345A2">
        <w:rPr>
          <w:sz w:val="24"/>
        </w:rPr>
        <w:t>За период с 20</w:t>
      </w:r>
      <w:r w:rsidR="005A2AEE">
        <w:rPr>
          <w:sz w:val="24"/>
        </w:rPr>
        <w:t>10</w:t>
      </w:r>
      <w:r w:rsidRPr="008345A2">
        <w:rPr>
          <w:sz w:val="24"/>
        </w:rPr>
        <w:t xml:space="preserve"> г. по 201</w:t>
      </w:r>
      <w:r w:rsidR="005A2AEE">
        <w:rPr>
          <w:sz w:val="24"/>
        </w:rPr>
        <w:t>6</w:t>
      </w:r>
      <w:r w:rsidRPr="008345A2">
        <w:rPr>
          <w:sz w:val="24"/>
        </w:rPr>
        <w:t xml:space="preserve"> г. ВВП страны был увеличен </w:t>
      </w:r>
      <w:r w:rsidR="00C05D9E">
        <w:rPr>
          <w:sz w:val="24"/>
        </w:rPr>
        <w:t xml:space="preserve">более чем в два раза.  </w:t>
      </w:r>
      <w:r w:rsidR="00106A0D">
        <w:rPr>
          <w:sz w:val="24"/>
        </w:rPr>
        <w:t>Но необходимо отметить, что в связи с курсовой разницей показатель несмотря на свой рост в национальной валюте, с 2012 года уменьшался в долларовом выражении, что соответственно влияет на позиции Таджикистана по международным рейтингам</w:t>
      </w:r>
      <w:r w:rsidR="002102D1">
        <w:rPr>
          <w:sz w:val="24"/>
        </w:rPr>
        <w:t>.</w:t>
      </w:r>
    </w:p>
    <w:p w:rsidR="00316FB5" w:rsidRDefault="003F6E0C" w:rsidP="00990C8A">
      <w:pPr>
        <w:ind w:firstLine="708"/>
        <w:rPr>
          <w:i/>
        </w:rPr>
      </w:pPr>
      <w:r>
        <w:rPr>
          <w:i/>
        </w:rPr>
        <w:t xml:space="preserve"> </w:t>
      </w:r>
    </w:p>
    <w:p w:rsidR="00ED1C76" w:rsidRPr="00990C8A" w:rsidRDefault="00C96C90" w:rsidP="00990C8A">
      <w:pPr>
        <w:ind w:firstLine="708"/>
        <w:rPr>
          <w:i/>
        </w:rPr>
      </w:pPr>
      <w:r w:rsidRPr="00CC7443">
        <w:rPr>
          <w:i/>
        </w:rPr>
        <w:t xml:space="preserve">Таблица 3. </w:t>
      </w:r>
      <w:r w:rsidR="001A5EFC">
        <w:rPr>
          <w:i/>
        </w:rPr>
        <w:t>Реальный рост ВВП</w:t>
      </w:r>
      <w:r w:rsidR="00990C8A">
        <w:rPr>
          <w:i/>
        </w:rPr>
        <w:t xml:space="preserve"> </w:t>
      </w:r>
      <w:r w:rsidR="00536296">
        <w:rPr>
          <w:i/>
        </w:rPr>
        <w:t xml:space="preserve">и ВВП на душу населения </w:t>
      </w:r>
      <w:r w:rsidR="00990C8A">
        <w:rPr>
          <w:i/>
        </w:rPr>
        <w:t>за 2010</w:t>
      </w:r>
      <w:r>
        <w:rPr>
          <w:i/>
        </w:rPr>
        <w:t>-2015 гг.</w:t>
      </w:r>
    </w:p>
    <w:tbl>
      <w:tblPr>
        <w:tblStyle w:val="-3"/>
        <w:tblpPr w:leftFromText="180" w:rightFromText="180" w:vertAnchor="text" w:horzAnchor="page" w:tblpX="2998" w:tblpY="244"/>
        <w:tblW w:w="8573" w:type="dxa"/>
        <w:tblLook w:val="04A0" w:firstRow="1" w:lastRow="0" w:firstColumn="1" w:lastColumn="0" w:noHBand="0" w:noVBand="1"/>
      </w:tblPr>
      <w:tblGrid>
        <w:gridCol w:w="145"/>
        <w:gridCol w:w="1204"/>
        <w:gridCol w:w="1204"/>
        <w:gridCol w:w="1204"/>
        <w:gridCol w:w="1204"/>
        <w:gridCol w:w="1204"/>
        <w:gridCol w:w="1204"/>
        <w:gridCol w:w="1204"/>
      </w:tblGrid>
      <w:tr w:rsidR="00EF5F02" w:rsidTr="007517C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5" w:type="dxa"/>
          <w:trHeight w:val="2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4" w:type="dxa"/>
          </w:tcPr>
          <w:p w:rsidR="00EF5F02" w:rsidRDefault="00EF5F02" w:rsidP="00EF5F02">
            <w:pPr>
              <w:rPr>
                <w:i w:val="0"/>
                <w:sz w:val="20"/>
              </w:rPr>
            </w:pP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2010 г.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2011 г.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2012 г.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2013 г.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2014 г.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2015 г.</w:t>
            </w:r>
          </w:p>
        </w:tc>
      </w:tr>
      <w:tr w:rsidR="00EF5F02" w:rsidTr="00751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gridSpan w:val="2"/>
          </w:tcPr>
          <w:p w:rsidR="00EF5F02" w:rsidRDefault="00EF5F02" w:rsidP="00EF5F02">
            <w:pPr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Реальный рост ВВП в %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6,5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7,4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7,5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7,4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6,7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6,0</w:t>
            </w:r>
          </w:p>
        </w:tc>
      </w:tr>
      <w:tr w:rsidR="00EF5F02" w:rsidTr="007517CA">
        <w:trPr>
          <w:gridBefore w:val="1"/>
          <w:wBefore w:w="145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:rsidR="00EF5F02" w:rsidRDefault="00EF5F02" w:rsidP="00EF5F02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ВВП на душу населения</w:t>
            </w:r>
            <w:r w:rsidR="00E155E1">
              <w:rPr>
                <w:i w:val="0"/>
                <w:sz w:val="20"/>
              </w:rPr>
              <w:t xml:space="preserve"> в сомони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3 243.62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3 651.48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4 567.47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4 965.57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5 496.75</w:t>
            </w:r>
          </w:p>
        </w:tc>
        <w:tc>
          <w:tcPr>
            <w:tcW w:w="1204" w:type="dxa"/>
          </w:tcPr>
          <w:p w:rsidR="00EF5F02" w:rsidRDefault="00EF5F02" w:rsidP="00EF5F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5 662.73</w:t>
            </w:r>
          </w:p>
        </w:tc>
      </w:tr>
    </w:tbl>
    <w:p w:rsidR="001A5EFC" w:rsidRDefault="001A5EFC" w:rsidP="003F6E0C">
      <w:pPr>
        <w:jc w:val="right"/>
        <w:rPr>
          <w:i/>
          <w:sz w:val="20"/>
        </w:rPr>
      </w:pPr>
    </w:p>
    <w:p w:rsidR="00EF5F02" w:rsidRDefault="003F6E0C" w:rsidP="003F6E0C">
      <w:pPr>
        <w:jc w:val="right"/>
        <w:rPr>
          <w:i/>
          <w:sz w:val="20"/>
        </w:rPr>
      </w:pPr>
      <w:r>
        <w:rPr>
          <w:i/>
          <w:sz w:val="20"/>
        </w:rPr>
        <w:t xml:space="preserve">     </w:t>
      </w:r>
    </w:p>
    <w:p w:rsidR="00EF5F02" w:rsidRDefault="00EF5F02" w:rsidP="003F6E0C">
      <w:pPr>
        <w:jc w:val="right"/>
        <w:rPr>
          <w:i/>
          <w:sz w:val="20"/>
        </w:rPr>
      </w:pPr>
    </w:p>
    <w:p w:rsidR="00EF5F02" w:rsidRDefault="00EF5F02" w:rsidP="003F6E0C">
      <w:pPr>
        <w:jc w:val="right"/>
        <w:rPr>
          <w:i/>
          <w:sz w:val="20"/>
        </w:rPr>
      </w:pPr>
    </w:p>
    <w:p w:rsidR="00EF5F02" w:rsidRDefault="00EF5F02" w:rsidP="003F6E0C">
      <w:pPr>
        <w:jc w:val="right"/>
        <w:rPr>
          <w:i/>
          <w:sz w:val="20"/>
        </w:rPr>
      </w:pPr>
    </w:p>
    <w:p w:rsidR="003F6E0C" w:rsidRPr="00AB12F7" w:rsidRDefault="009A6EF5" w:rsidP="009A6EF5">
      <w:pPr>
        <w:jc w:val="right"/>
        <w:rPr>
          <w:i/>
          <w:sz w:val="20"/>
        </w:rPr>
      </w:pPr>
      <w:r>
        <w:rPr>
          <w:i/>
          <w:sz w:val="20"/>
        </w:rPr>
        <w:t>Источник:</w:t>
      </w:r>
      <w:r w:rsidR="007517CA">
        <w:rPr>
          <w:i/>
          <w:sz w:val="20"/>
        </w:rPr>
        <w:t xml:space="preserve"> </w:t>
      </w:r>
      <w:r w:rsidR="003F6E0C">
        <w:rPr>
          <w:i/>
          <w:sz w:val="20"/>
        </w:rPr>
        <w:t>По данным Национального Банка Таджикистана</w:t>
      </w:r>
    </w:p>
    <w:p w:rsidR="00C96C90" w:rsidRDefault="00C96C90" w:rsidP="00595445">
      <w:pPr>
        <w:rPr>
          <w:i/>
        </w:rPr>
      </w:pPr>
    </w:p>
    <w:p w:rsidR="00CC7443" w:rsidRPr="00316FB5" w:rsidRDefault="00595445" w:rsidP="00C96C90">
      <w:pPr>
        <w:ind w:firstLine="708"/>
        <w:rPr>
          <w:i/>
        </w:rPr>
      </w:pPr>
      <w:r w:rsidRPr="00316FB5">
        <w:rPr>
          <w:i/>
        </w:rPr>
        <w:t xml:space="preserve">График 2. </w:t>
      </w:r>
      <w:r w:rsidR="001D3006" w:rsidRPr="00316FB5">
        <w:rPr>
          <w:i/>
        </w:rPr>
        <w:t xml:space="preserve">Реальный рост ВВП и ВВП на душу населения </w:t>
      </w:r>
      <w:r w:rsidR="009714F7" w:rsidRPr="00316FB5">
        <w:rPr>
          <w:i/>
        </w:rPr>
        <w:t>за 20</w:t>
      </w:r>
      <w:r w:rsidR="00990C8A" w:rsidRPr="00316FB5">
        <w:rPr>
          <w:i/>
        </w:rPr>
        <w:t>10</w:t>
      </w:r>
      <w:r w:rsidR="009714F7" w:rsidRPr="00316FB5">
        <w:rPr>
          <w:i/>
        </w:rPr>
        <w:t>-2015 гг.</w:t>
      </w:r>
      <w:r w:rsidR="000A79F2" w:rsidRPr="00316FB5">
        <w:rPr>
          <w:i/>
        </w:rPr>
        <w:t xml:space="preserve">  </w:t>
      </w:r>
    </w:p>
    <w:p w:rsidR="00316FB5" w:rsidRDefault="00316FB5" w:rsidP="00C96C90">
      <w:pPr>
        <w:ind w:firstLine="708"/>
        <w:rPr>
          <w:i/>
        </w:rPr>
      </w:pPr>
    </w:p>
    <w:p w:rsidR="00EF5F02" w:rsidRPr="009E25B5" w:rsidRDefault="00316FB5" w:rsidP="00C96C90">
      <w:pPr>
        <w:ind w:firstLine="708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844357</wp:posOffset>
                </wp:positionH>
                <wp:positionV relativeFrom="paragraph">
                  <wp:posOffset>1765226</wp:posOffset>
                </wp:positionV>
                <wp:extent cx="5156791" cy="0"/>
                <wp:effectExtent l="0" t="0" r="254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7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2BACD" id="Прямая соединительная линия 1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139pt" to="472.5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EF5F02">
        <w:rPr>
          <w:i/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0</wp:posOffset>
            </wp:positionV>
            <wp:extent cx="5836920" cy="1924050"/>
            <wp:effectExtent l="0" t="0" r="11430" b="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FB5" w:rsidRDefault="009714F7" w:rsidP="001D3006">
      <w:pPr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 xml:space="preserve">        </w:t>
      </w:r>
      <w:r w:rsidR="00316FB5">
        <w:rPr>
          <w:rFonts w:ascii="Century Gothic" w:hAnsi="Century Gothic"/>
          <w:i/>
          <w:sz w:val="20"/>
        </w:rPr>
        <w:t xml:space="preserve">                     </w:t>
      </w:r>
    </w:p>
    <w:p w:rsidR="00316FB5" w:rsidRDefault="009714F7" w:rsidP="001D3006">
      <w:pPr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 xml:space="preserve">   </w:t>
      </w:r>
    </w:p>
    <w:p w:rsidR="00316FB5" w:rsidRDefault="00316FB5" w:rsidP="001D3006">
      <w:pPr>
        <w:rPr>
          <w:rFonts w:ascii="Century Gothic" w:hAnsi="Century Gothic"/>
          <w:i/>
          <w:sz w:val="20"/>
        </w:rPr>
      </w:pPr>
    </w:p>
    <w:p w:rsidR="00316FB5" w:rsidRDefault="00316FB5" w:rsidP="001D3006">
      <w:pPr>
        <w:rPr>
          <w:rFonts w:ascii="Century Gothic" w:hAnsi="Century Gothic"/>
          <w:i/>
          <w:sz w:val="20"/>
        </w:rPr>
      </w:pPr>
    </w:p>
    <w:p w:rsidR="00316FB5" w:rsidRDefault="00316FB5" w:rsidP="001D3006">
      <w:pPr>
        <w:rPr>
          <w:rFonts w:ascii="Century Gothic" w:hAnsi="Century Gothic"/>
          <w:i/>
          <w:sz w:val="20"/>
        </w:rPr>
      </w:pPr>
    </w:p>
    <w:p w:rsidR="00316FB5" w:rsidRDefault="00316FB5" w:rsidP="001D3006">
      <w:pPr>
        <w:rPr>
          <w:rFonts w:ascii="Century Gothic" w:hAnsi="Century Gothic"/>
          <w:i/>
          <w:sz w:val="20"/>
        </w:rPr>
      </w:pPr>
    </w:p>
    <w:p w:rsidR="00316FB5" w:rsidRPr="00316FB5" w:rsidRDefault="00316FB5" w:rsidP="001D3006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i/>
          <w:sz w:val="20"/>
        </w:rPr>
        <w:t xml:space="preserve">                             </w:t>
      </w:r>
      <w:r w:rsidRPr="00316FB5">
        <w:rPr>
          <w:rFonts w:ascii="Century Gothic" w:hAnsi="Century Gothic"/>
          <w:b/>
          <w:sz w:val="20"/>
        </w:rPr>
        <w:t xml:space="preserve">2010                  2011                   2012                   2013              2014                 2015      </w:t>
      </w:r>
    </w:p>
    <w:p w:rsidR="00316FB5" w:rsidRDefault="00316FB5" w:rsidP="001D3006">
      <w:pPr>
        <w:rPr>
          <w:i/>
          <w:sz w:val="20"/>
        </w:rPr>
      </w:pPr>
    </w:p>
    <w:p w:rsidR="009714F7" w:rsidRPr="001D3006" w:rsidRDefault="00316FB5" w:rsidP="001D3006">
      <w:pPr>
        <w:rPr>
          <w:rFonts w:ascii="Century Gothic" w:hAnsi="Century Gothic"/>
          <w:i/>
          <w:sz w:val="20"/>
        </w:rPr>
      </w:pPr>
      <w:r>
        <w:rPr>
          <w:i/>
          <w:sz w:val="20"/>
        </w:rPr>
        <w:t xml:space="preserve">                          </w:t>
      </w:r>
      <w:r w:rsidR="009714F7" w:rsidRPr="00CD43BD">
        <w:rPr>
          <w:i/>
          <w:sz w:val="20"/>
        </w:rPr>
        <w:t>Источник: По данным Агентства по статистике при Президенте Республики Таджикистан</w:t>
      </w:r>
    </w:p>
    <w:p w:rsidR="00854478" w:rsidRDefault="00C96C90" w:rsidP="001E3933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</w:t>
      </w:r>
    </w:p>
    <w:p w:rsidR="001D3006" w:rsidRDefault="001D3006" w:rsidP="001E3933">
      <w:pPr>
        <w:rPr>
          <w:rFonts w:ascii="Century Gothic" w:hAnsi="Century Gothic"/>
          <w:sz w:val="32"/>
        </w:rPr>
      </w:pPr>
    </w:p>
    <w:p w:rsidR="001D3006" w:rsidRDefault="001D3006" w:rsidP="001E3933">
      <w:pPr>
        <w:rPr>
          <w:rFonts w:ascii="Century Gothic" w:hAnsi="Century Gothic"/>
          <w:sz w:val="32"/>
        </w:rPr>
      </w:pPr>
    </w:p>
    <w:p w:rsidR="001D3006" w:rsidRDefault="001D3006" w:rsidP="001E3933">
      <w:pPr>
        <w:rPr>
          <w:rFonts w:ascii="Century Gothic" w:hAnsi="Century Gothic"/>
          <w:sz w:val="32"/>
        </w:rPr>
      </w:pPr>
    </w:p>
    <w:p w:rsidR="000A06EC" w:rsidRPr="00AB12F7" w:rsidRDefault="000A06EC" w:rsidP="001E3933">
      <w:pPr>
        <w:rPr>
          <w:rFonts w:ascii="Century Gothic" w:hAnsi="Century Gothic"/>
          <w:sz w:val="32"/>
        </w:rPr>
      </w:pPr>
    </w:p>
    <w:p w:rsidR="005A1E64" w:rsidRPr="00854478" w:rsidRDefault="009714F7" w:rsidP="001E393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1C831" wp14:editId="3009D8BE">
                <wp:simplePos x="0" y="0"/>
                <wp:positionH relativeFrom="margin">
                  <wp:align>left</wp:align>
                </wp:positionH>
                <wp:positionV relativeFrom="paragraph">
                  <wp:posOffset>-10160</wp:posOffset>
                </wp:positionV>
                <wp:extent cx="6768672" cy="542261"/>
                <wp:effectExtent l="0" t="0" r="13335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672" cy="54226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4F7" w:rsidRPr="00B46467" w:rsidRDefault="00E53EFB" w:rsidP="009714F7">
                            <w:pPr>
                              <w:pStyle w:val="1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БЕЗРАБОТИЦА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1C831" id="Прямоугольник 12" o:spid="_x0000_s1030" style="position:absolute;margin-left:0;margin-top:-.8pt;width:532.95pt;height:42.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" fillcolor="#a5a5a5 [3206]" strokecolor="#e7e6e6 [3214]" strokeweight="1pt">
                <v:textbox>
                  <w:txbxContent>
                    <w:p w:rsidR="009714F7" w:rsidRPr="00B46467" w:rsidRDefault="00E53EFB" w:rsidP="009714F7">
                      <w:pPr>
                        <w:pStyle w:val="1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БЕЗРАБОТИЦА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5A1E64" w:rsidRPr="00854478" w:rsidRDefault="000D3A5B" w:rsidP="001E393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</w:t>
      </w:r>
    </w:p>
    <w:p w:rsidR="005A1E64" w:rsidRPr="000D3A5B" w:rsidRDefault="007124C8" w:rsidP="00D57482">
      <w:pPr>
        <w:ind w:left="708"/>
        <w:jc w:val="both"/>
        <w:rPr>
          <w:sz w:val="24"/>
        </w:rPr>
      </w:pPr>
      <w:r w:rsidRPr="007124C8">
        <w:rPr>
          <w:sz w:val="24"/>
        </w:rPr>
        <w:t>Уровень безработицы по стран</w:t>
      </w:r>
      <w:r>
        <w:rPr>
          <w:sz w:val="24"/>
        </w:rPr>
        <w:t>е оставалась относительно умере</w:t>
      </w:r>
      <w:r w:rsidRPr="007124C8">
        <w:rPr>
          <w:sz w:val="24"/>
        </w:rPr>
        <w:t>нным</w:t>
      </w:r>
      <w:r>
        <w:rPr>
          <w:sz w:val="24"/>
        </w:rPr>
        <w:t>, колеблясь в интервале от 2,2</w:t>
      </w:r>
      <w:r w:rsidR="00D57482">
        <w:rPr>
          <w:sz w:val="24"/>
        </w:rPr>
        <w:t>%</w:t>
      </w:r>
      <w:r>
        <w:rPr>
          <w:sz w:val="24"/>
        </w:rPr>
        <w:t xml:space="preserve"> до 2,6 %.</w:t>
      </w:r>
      <w:r w:rsidR="002102D1">
        <w:rPr>
          <w:sz w:val="24"/>
        </w:rPr>
        <w:t xml:space="preserve"> </w:t>
      </w:r>
      <w:r w:rsidR="004246EE">
        <w:rPr>
          <w:sz w:val="24"/>
        </w:rPr>
        <w:t>Согласно данным Агентства по статистике при Президенте Таджикистана</w:t>
      </w:r>
      <w:r w:rsidR="00BC1A0D">
        <w:rPr>
          <w:sz w:val="24"/>
        </w:rPr>
        <w:t xml:space="preserve">, количество безработных за предыдущие годы составляло 57 000 - 55 000 человек.  </w:t>
      </w:r>
    </w:p>
    <w:p w:rsidR="005A1E64" w:rsidRPr="007124C8" w:rsidRDefault="005A1E64" w:rsidP="001E3933">
      <w:pPr>
        <w:rPr>
          <w:i/>
          <w:sz w:val="20"/>
        </w:rPr>
      </w:pPr>
    </w:p>
    <w:p w:rsidR="007124C8" w:rsidRDefault="007124C8" w:rsidP="001E3933">
      <w:pPr>
        <w:rPr>
          <w:i/>
          <w:sz w:val="20"/>
        </w:rPr>
      </w:pPr>
    </w:p>
    <w:p w:rsidR="005A1E64" w:rsidRPr="007124C8" w:rsidRDefault="007124C8" w:rsidP="00C96C90">
      <w:pPr>
        <w:ind w:firstLine="708"/>
        <w:rPr>
          <w:i/>
          <w:sz w:val="20"/>
        </w:rPr>
      </w:pPr>
      <w:r w:rsidRPr="007124C8">
        <w:rPr>
          <w:i/>
          <w:sz w:val="20"/>
        </w:rPr>
        <w:t>Таблица 4. Уровень безработицы за период 2009-2015 гг.</w:t>
      </w:r>
    </w:p>
    <w:tbl>
      <w:tblPr>
        <w:tblStyle w:val="-3"/>
        <w:tblpPr w:leftFromText="180" w:rightFromText="180" w:vertAnchor="page" w:horzAnchor="margin" w:tblpX="709" w:tblpY="5276"/>
        <w:tblW w:w="8942" w:type="dxa"/>
        <w:tblLayout w:type="fixed"/>
        <w:tblLook w:val="04A0" w:firstRow="1" w:lastRow="0" w:firstColumn="1" w:lastColumn="0" w:noHBand="0" w:noVBand="1"/>
      </w:tblPr>
      <w:tblGrid>
        <w:gridCol w:w="2920"/>
        <w:gridCol w:w="926"/>
        <w:gridCol w:w="928"/>
        <w:gridCol w:w="1080"/>
        <w:gridCol w:w="1080"/>
        <w:gridCol w:w="1080"/>
        <w:gridCol w:w="928"/>
      </w:tblGrid>
      <w:tr w:rsidR="00316FB5" w:rsidRPr="00CC7443" w:rsidTr="00741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20" w:type="dxa"/>
            <w:hideMark/>
          </w:tcPr>
          <w:p w:rsidR="00316FB5" w:rsidRPr="00CC7443" w:rsidRDefault="00316FB5" w:rsidP="00C96C90"/>
        </w:tc>
        <w:tc>
          <w:tcPr>
            <w:tcW w:w="926" w:type="dxa"/>
            <w:hideMark/>
          </w:tcPr>
          <w:p w:rsidR="00316FB5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6FB5" w:rsidRPr="00CC7443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7443">
              <w:t>2010 г.</w:t>
            </w:r>
          </w:p>
        </w:tc>
        <w:tc>
          <w:tcPr>
            <w:tcW w:w="928" w:type="dxa"/>
            <w:hideMark/>
          </w:tcPr>
          <w:p w:rsidR="00316FB5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6FB5" w:rsidRPr="00CC7443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7443">
              <w:t>2011 г.</w:t>
            </w:r>
          </w:p>
        </w:tc>
        <w:tc>
          <w:tcPr>
            <w:tcW w:w="1080" w:type="dxa"/>
            <w:hideMark/>
          </w:tcPr>
          <w:p w:rsidR="00316FB5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7443">
              <w:t> </w:t>
            </w:r>
          </w:p>
          <w:p w:rsidR="00316FB5" w:rsidRPr="00CC7443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7443">
              <w:t>2012 г.</w:t>
            </w:r>
          </w:p>
        </w:tc>
        <w:tc>
          <w:tcPr>
            <w:tcW w:w="1080" w:type="dxa"/>
            <w:hideMark/>
          </w:tcPr>
          <w:p w:rsidR="00316FB5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7443">
              <w:t> </w:t>
            </w:r>
          </w:p>
          <w:p w:rsidR="00316FB5" w:rsidRPr="00CC7443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7443">
              <w:t>2013 г.</w:t>
            </w:r>
          </w:p>
        </w:tc>
        <w:tc>
          <w:tcPr>
            <w:tcW w:w="1080" w:type="dxa"/>
            <w:hideMark/>
          </w:tcPr>
          <w:p w:rsidR="00316FB5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7443">
              <w:t> </w:t>
            </w:r>
          </w:p>
          <w:p w:rsidR="00316FB5" w:rsidRPr="00CC7443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7443">
              <w:t>2014 г.</w:t>
            </w:r>
          </w:p>
        </w:tc>
        <w:tc>
          <w:tcPr>
            <w:tcW w:w="928" w:type="dxa"/>
            <w:hideMark/>
          </w:tcPr>
          <w:p w:rsidR="00316FB5" w:rsidRPr="00CC7443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6FB5" w:rsidRPr="00CC7443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7443">
              <w:t>2015г.</w:t>
            </w:r>
          </w:p>
          <w:p w:rsidR="00316FB5" w:rsidRPr="00CC7443" w:rsidRDefault="00316FB5" w:rsidP="00C96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7443">
              <w:t xml:space="preserve"> </w:t>
            </w:r>
          </w:p>
        </w:tc>
      </w:tr>
      <w:tr w:rsidR="00316FB5" w:rsidRPr="00CC7443" w:rsidTr="00741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316FB5" w:rsidRPr="00CC7443" w:rsidRDefault="00316FB5" w:rsidP="00C96C90">
            <w:pPr>
              <w:rPr>
                <w:b/>
              </w:rPr>
            </w:pPr>
            <w:r w:rsidRPr="007124C8">
              <w:rPr>
                <w:b/>
              </w:rPr>
              <w:t>Уровень безработицы, %</w:t>
            </w:r>
            <w:r>
              <w:rPr>
                <w:b/>
              </w:rPr>
              <w:t xml:space="preserve"> </w:t>
            </w:r>
          </w:p>
        </w:tc>
        <w:tc>
          <w:tcPr>
            <w:tcW w:w="926" w:type="dxa"/>
            <w:hideMark/>
          </w:tcPr>
          <w:p w:rsidR="00316FB5" w:rsidRPr="00E53EFB" w:rsidRDefault="00741467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2,2</w:t>
            </w:r>
          </w:p>
        </w:tc>
        <w:tc>
          <w:tcPr>
            <w:tcW w:w="928" w:type="dxa"/>
            <w:hideMark/>
          </w:tcPr>
          <w:p w:rsidR="00316FB5" w:rsidRPr="00CC7443" w:rsidRDefault="00316FB5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E53EFB">
              <w:t>2,6</w:t>
            </w:r>
          </w:p>
        </w:tc>
        <w:tc>
          <w:tcPr>
            <w:tcW w:w="1080" w:type="dxa"/>
            <w:hideMark/>
          </w:tcPr>
          <w:p w:rsidR="00316FB5" w:rsidRPr="00CC7443" w:rsidRDefault="00316FB5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741467">
              <w:t>2,4</w:t>
            </w:r>
          </w:p>
        </w:tc>
        <w:tc>
          <w:tcPr>
            <w:tcW w:w="1080" w:type="dxa"/>
            <w:hideMark/>
          </w:tcPr>
          <w:p w:rsidR="00316FB5" w:rsidRPr="00CC7443" w:rsidRDefault="00316FB5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741467">
              <w:t>2,4</w:t>
            </w:r>
          </w:p>
        </w:tc>
        <w:tc>
          <w:tcPr>
            <w:tcW w:w="1080" w:type="dxa"/>
            <w:hideMark/>
          </w:tcPr>
          <w:p w:rsidR="00316FB5" w:rsidRPr="00CC7443" w:rsidRDefault="00316FB5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741467">
              <w:t>2,4</w:t>
            </w:r>
          </w:p>
        </w:tc>
        <w:tc>
          <w:tcPr>
            <w:tcW w:w="928" w:type="dxa"/>
            <w:hideMark/>
          </w:tcPr>
          <w:p w:rsidR="00316FB5" w:rsidRPr="00CC7443" w:rsidRDefault="00316FB5" w:rsidP="00C96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741467">
              <w:t>2,2</w:t>
            </w:r>
          </w:p>
        </w:tc>
      </w:tr>
    </w:tbl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DD272C" w:rsidRDefault="00C96C90" w:rsidP="00DD272C">
      <w:pPr>
        <w:rPr>
          <w:i/>
          <w:sz w:val="20"/>
        </w:rPr>
      </w:pPr>
      <w:r>
        <w:rPr>
          <w:rFonts w:ascii="Century Gothic" w:hAnsi="Century Gothic"/>
          <w:sz w:val="28"/>
        </w:rPr>
        <w:t xml:space="preserve">          </w:t>
      </w:r>
      <w:r w:rsidR="00DD272C">
        <w:rPr>
          <w:rFonts w:ascii="Century Gothic" w:hAnsi="Century Gothic"/>
          <w:sz w:val="28"/>
        </w:rPr>
        <w:t xml:space="preserve">        </w:t>
      </w:r>
      <w:r w:rsidR="00DD272C" w:rsidRPr="00C96C90">
        <w:rPr>
          <w:i/>
          <w:sz w:val="20"/>
        </w:rPr>
        <w:t xml:space="preserve"> </w:t>
      </w:r>
    </w:p>
    <w:p w:rsidR="00DD272C" w:rsidRPr="00DD272C" w:rsidRDefault="00DD272C" w:rsidP="00DD272C">
      <w:pPr>
        <w:ind w:firstLine="708"/>
        <w:rPr>
          <w:i/>
          <w:sz w:val="20"/>
        </w:rPr>
      </w:pPr>
      <w:r w:rsidRPr="00C96C90">
        <w:rPr>
          <w:i/>
          <w:sz w:val="20"/>
        </w:rPr>
        <w:t xml:space="preserve">График </w:t>
      </w:r>
      <w:r>
        <w:rPr>
          <w:i/>
          <w:sz w:val="20"/>
        </w:rPr>
        <w:t xml:space="preserve">3. Уровень безработицы </w:t>
      </w:r>
    </w:p>
    <w:p w:rsidR="005A1E64" w:rsidRDefault="00494718" w:rsidP="001E393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ru-RU"/>
        </w:rPr>
        <w:drawing>
          <wp:anchor distT="0" distB="0" distL="114300" distR="114300" simplePos="0" relativeHeight="251687936" behindDoc="1" locked="0" layoutInCell="1" allowOverlap="1" wp14:anchorId="2277B96B" wp14:editId="6610FC22">
            <wp:simplePos x="0" y="0"/>
            <wp:positionH relativeFrom="column">
              <wp:posOffset>386080</wp:posOffset>
            </wp:positionH>
            <wp:positionV relativeFrom="paragraph">
              <wp:posOffset>80261</wp:posOffset>
            </wp:positionV>
            <wp:extent cx="5868788" cy="2902585"/>
            <wp:effectExtent l="0" t="0" r="17780" b="12065"/>
            <wp:wrapNone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467" w:rsidRDefault="00741467" w:rsidP="001E3933">
      <w:pPr>
        <w:rPr>
          <w:rFonts w:ascii="Century Gothic" w:hAnsi="Century Gothic"/>
          <w:sz w:val="28"/>
        </w:rPr>
      </w:pPr>
    </w:p>
    <w:p w:rsidR="00741467" w:rsidRDefault="00741467" w:rsidP="001E3933">
      <w:pPr>
        <w:rPr>
          <w:rFonts w:ascii="Century Gothic" w:hAnsi="Century Gothic"/>
          <w:sz w:val="28"/>
        </w:rPr>
      </w:pP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DD272C" w:rsidRDefault="00C96C90" w:rsidP="00C96C90">
      <w:pPr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 xml:space="preserve">                                         </w:t>
      </w:r>
    </w:p>
    <w:p w:rsidR="00C96C90" w:rsidRDefault="00DD272C" w:rsidP="00DD272C">
      <w:pPr>
        <w:ind w:firstLine="708"/>
        <w:rPr>
          <w:i/>
          <w:sz w:val="20"/>
        </w:rPr>
      </w:pPr>
      <w:r>
        <w:rPr>
          <w:rFonts w:ascii="Century Gothic" w:hAnsi="Century Gothic"/>
          <w:i/>
          <w:sz w:val="20"/>
        </w:rPr>
        <w:t xml:space="preserve">       </w:t>
      </w:r>
      <w:r w:rsidR="00C96C90">
        <w:rPr>
          <w:rFonts w:ascii="Century Gothic" w:hAnsi="Century Gothic"/>
          <w:i/>
          <w:sz w:val="20"/>
        </w:rPr>
        <w:t xml:space="preserve"> </w:t>
      </w:r>
      <w:r w:rsidR="00C96C90" w:rsidRPr="00CD43BD">
        <w:rPr>
          <w:i/>
          <w:sz w:val="20"/>
        </w:rPr>
        <w:t>Источник: По данным Агентства по статистике при Президенте Республики Таджикистан</w:t>
      </w: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5A1E64" w:rsidRPr="00854478" w:rsidRDefault="005A1E64" w:rsidP="001E3933">
      <w:pPr>
        <w:rPr>
          <w:rFonts w:ascii="Century Gothic" w:hAnsi="Century Gothic"/>
          <w:sz w:val="28"/>
        </w:rPr>
      </w:pPr>
    </w:p>
    <w:p w:rsidR="005A1E64" w:rsidRDefault="00B46467" w:rsidP="001E3933">
      <w:pPr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 xml:space="preserve"> </w:t>
      </w:r>
    </w:p>
    <w:p w:rsidR="00494718" w:rsidRDefault="00494718" w:rsidP="001E3933">
      <w:pPr>
        <w:rPr>
          <w:rFonts w:ascii="Century Gothic" w:hAnsi="Century Gothic"/>
          <w:i/>
          <w:sz w:val="20"/>
        </w:rPr>
      </w:pPr>
    </w:p>
    <w:p w:rsidR="005A1E64" w:rsidRDefault="006E0F7F" w:rsidP="001E393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B4DBA" wp14:editId="2C217A4A">
                <wp:simplePos x="0" y="0"/>
                <wp:positionH relativeFrom="margin">
                  <wp:align>left</wp:align>
                </wp:positionH>
                <wp:positionV relativeFrom="paragraph">
                  <wp:posOffset>-67310</wp:posOffset>
                </wp:positionV>
                <wp:extent cx="6768672" cy="542261"/>
                <wp:effectExtent l="0" t="0" r="13335" b="107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672" cy="54226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F7F" w:rsidRPr="00B46467" w:rsidRDefault="006E0F7F" w:rsidP="006E0F7F">
                            <w:pPr>
                              <w:pStyle w:val="1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СТАВКА РЕФИНАНСИРОВАНИЯ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B4DBA" id="Прямоугольник 14" o:spid="_x0000_s1031" style="position:absolute;margin-left:0;margin-top:-5.3pt;width:532.95pt;height:42.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" fillcolor="#a5a5a5 [3206]" strokecolor="#e7e6e6 [3214]" strokeweight="1pt">
                <v:textbox>
                  <w:txbxContent>
                    <w:p w:rsidR="006E0F7F" w:rsidRPr="00B46467" w:rsidRDefault="006E0F7F" w:rsidP="006E0F7F">
                      <w:pPr>
                        <w:pStyle w:val="1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СТАВКА РЕФИНАНСИРОВАНИЯ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494718" w:rsidRDefault="00494718" w:rsidP="00BE069B">
      <w:pPr>
        <w:ind w:left="705"/>
        <w:jc w:val="both"/>
        <w:rPr>
          <w:sz w:val="24"/>
        </w:rPr>
      </w:pPr>
    </w:p>
    <w:p w:rsidR="00C96C90" w:rsidRDefault="00BE069B" w:rsidP="00BE069B">
      <w:pPr>
        <w:ind w:left="705"/>
        <w:jc w:val="both"/>
        <w:rPr>
          <w:sz w:val="24"/>
        </w:rPr>
      </w:pPr>
      <w:r>
        <w:rPr>
          <w:sz w:val="24"/>
        </w:rPr>
        <w:t xml:space="preserve">Согласно данным </w:t>
      </w:r>
      <w:r w:rsidR="00494718">
        <w:rPr>
          <w:sz w:val="24"/>
        </w:rPr>
        <w:t xml:space="preserve">статистического Бюллетеня Национального Банка Таджикистана ставка рефинансирования в 2016 составляет 11%. Еще </w:t>
      </w:r>
      <w:r>
        <w:rPr>
          <w:sz w:val="24"/>
        </w:rPr>
        <w:t>в 2003 году</w:t>
      </w:r>
      <w:r w:rsidR="00494718">
        <w:rPr>
          <w:sz w:val="24"/>
        </w:rPr>
        <w:t xml:space="preserve"> показатель</w:t>
      </w:r>
      <w:r>
        <w:rPr>
          <w:sz w:val="24"/>
        </w:rPr>
        <w:t xml:space="preserve"> составлял 15,05%. </w:t>
      </w:r>
      <w:r w:rsidR="00494718">
        <w:rPr>
          <w:sz w:val="24"/>
        </w:rPr>
        <w:t>М</w:t>
      </w:r>
      <w:r>
        <w:rPr>
          <w:sz w:val="24"/>
        </w:rPr>
        <w:t>аксимальное значение показателя достиг</w:t>
      </w:r>
      <w:r w:rsidR="00494718">
        <w:rPr>
          <w:sz w:val="24"/>
        </w:rPr>
        <w:t>а</w:t>
      </w:r>
      <w:r>
        <w:rPr>
          <w:sz w:val="24"/>
        </w:rPr>
        <w:t>ло 18,06%</w:t>
      </w:r>
      <w:r w:rsidR="00F659E7">
        <w:rPr>
          <w:sz w:val="24"/>
        </w:rPr>
        <w:t xml:space="preserve"> (2003 г.)</w:t>
      </w:r>
      <w:r>
        <w:rPr>
          <w:sz w:val="24"/>
        </w:rPr>
        <w:t xml:space="preserve">, а минимальное – </w:t>
      </w:r>
      <w:r w:rsidR="00F659E7">
        <w:rPr>
          <w:sz w:val="24"/>
        </w:rPr>
        <w:t>4,80</w:t>
      </w:r>
      <w:r>
        <w:rPr>
          <w:sz w:val="24"/>
        </w:rPr>
        <w:t>%</w:t>
      </w:r>
      <w:r w:rsidR="00F659E7">
        <w:rPr>
          <w:sz w:val="24"/>
        </w:rPr>
        <w:t xml:space="preserve"> (2014 г.)</w:t>
      </w:r>
      <w:r>
        <w:rPr>
          <w:sz w:val="24"/>
        </w:rPr>
        <w:t xml:space="preserve">. </w:t>
      </w:r>
      <w:r w:rsidR="00494718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503DD1" w:rsidRDefault="00503DD1" w:rsidP="00BE069B">
      <w:pPr>
        <w:ind w:left="705"/>
        <w:jc w:val="both"/>
        <w:rPr>
          <w:sz w:val="24"/>
        </w:rPr>
      </w:pPr>
    </w:p>
    <w:p w:rsidR="00494718" w:rsidRDefault="00494718" w:rsidP="00494718">
      <w:pPr>
        <w:ind w:firstLine="705"/>
        <w:rPr>
          <w:i/>
          <w:sz w:val="20"/>
        </w:rPr>
      </w:pPr>
      <w:r w:rsidRPr="00494718">
        <w:rPr>
          <w:i/>
          <w:sz w:val="20"/>
        </w:rPr>
        <w:t xml:space="preserve">Таблица 5. Ставка рефинансирования за 2010-2015 гг. </w:t>
      </w:r>
    </w:p>
    <w:tbl>
      <w:tblPr>
        <w:tblStyle w:val="-3"/>
        <w:tblW w:w="8824" w:type="dxa"/>
        <w:tblInd w:w="744" w:type="dxa"/>
        <w:tblLook w:val="04A0" w:firstRow="1" w:lastRow="0" w:firstColumn="1" w:lastColumn="0" w:noHBand="0" w:noVBand="1"/>
      </w:tblPr>
      <w:tblGrid>
        <w:gridCol w:w="1868"/>
        <w:gridCol w:w="1169"/>
        <w:gridCol w:w="1170"/>
        <w:gridCol w:w="1171"/>
        <w:gridCol w:w="1171"/>
        <w:gridCol w:w="1171"/>
        <w:gridCol w:w="1104"/>
      </w:tblGrid>
      <w:tr w:rsidR="005929BD" w:rsidTr="00503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8" w:type="dxa"/>
          </w:tcPr>
          <w:p w:rsidR="00494718" w:rsidRDefault="00494718" w:rsidP="00494718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    </w:t>
            </w:r>
          </w:p>
        </w:tc>
        <w:tc>
          <w:tcPr>
            <w:tcW w:w="1169" w:type="dxa"/>
          </w:tcPr>
          <w:p w:rsidR="00494718" w:rsidRDefault="00494718" w:rsidP="00494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2010 г. </w:t>
            </w:r>
          </w:p>
        </w:tc>
        <w:tc>
          <w:tcPr>
            <w:tcW w:w="1170" w:type="dxa"/>
          </w:tcPr>
          <w:p w:rsidR="00494718" w:rsidRDefault="00494718" w:rsidP="00494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2011 г.</w:t>
            </w:r>
          </w:p>
        </w:tc>
        <w:tc>
          <w:tcPr>
            <w:tcW w:w="1171" w:type="dxa"/>
          </w:tcPr>
          <w:p w:rsidR="00494718" w:rsidRDefault="00494718" w:rsidP="00494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2012 г.</w:t>
            </w:r>
          </w:p>
        </w:tc>
        <w:tc>
          <w:tcPr>
            <w:tcW w:w="1171" w:type="dxa"/>
          </w:tcPr>
          <w:p w:rsidR="00494718" w:rsidRDefault="00494718" w:rsidP="00494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2013 г.</w:t>
            </w:r>
          </w:p>
        </w:tc>
        <w:tc>
          <w:tcPr>
            <w:tcW w:w="1171" w:type="dxa"/>
          </w:tcPr>
          <w:p w:rsidR="00494718" w:rsidRDefault="00494718" w:rsidP="00494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2014 г.</w:t>
            </w:r>
          </w:p>
        </w:tc>
        <w:tc>
          <w:tcPr>
            <w:tcW w:w="1104" w:type="dxa"/>
          </w:tcPr>
          <w:p w:rsidR="00494718" w:rsidRDefault="00494718" w:rsidP="00494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2015 г. </w:t>
            </w:r>
          </w:p>
        </w:tc>
      </w:tr>
      <w:tr w:rsidR="005929BD" w:rsidTr="00503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494718" w:rsidRDefault="005929BD" w:rsidP="00494718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Ставка рефинансирования на конец периода</w:t>
            </w:r>
          </w:p>
        </w:tc>
        <w:tc>
          <w:tcPr>
            <w:tcW w:w="1169" w:type="dxa"/>
          </w:tcPr>
          <w:p w:rsidR="00494718" w:rsidRDefault="005929BD" w:rsidP="004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8,25</w:t>
            </w:r>
          </w:p>
        </w:tc>
        <w:tc>
          <w:tcPr>
            <w:tcW w:w="1170" w:type="dxa"/>
          </w:tcPr>
          <w:p w:rsidR="00494718" w:rsidRDefault="005929BD" w:rsidP="004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9,80</w:t>
            </w:r>
          </w:p>
        </w:tc>
        <w:tc>
          <w:tcPr>
            <w:tcW w:w="1171" w:type="dxa"/>
          </w:tcPr>
          <w:p w:rsidR="00494718" w:rsidRDefault="005929BD" w:rsidP="004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6,50</w:t>
            </w:r>
          </w:p>
        </w:tc>
        <w:tc>
          <w:tcPr>
            <w:tcW w:w="1171" w:type="dxa"/>
          </w:tcPr>
          <w:p w:rsidR="00494718" w:rsidRDefault="005929BD" w:rsidP="004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5,50</w:t>
            </w:r>
          </w:p>
        </w:tc>
        <w:tc>
          <w:tcPr>
            <w:tcW w:w="1171" w:type="dxa"/>
          </w:tcPr>
          <w:p w:rsidR="00494718" w:rsidRDefault="005929BD" w:rsidP="004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8,00</w:t>
            </w:r>
          </w:p>
        </w:tc>
        <w:tc>
          <w:tcPr>
            <w:tcW w:w="1104" w:type="dxa"/>
          </w:tcPr>
          <w:p w:rsidR="00494718" w:rsidRDefault="005929BD" w:rsidP="0049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8,00</w:t>
            </w:r>
          </w:p>
        </w:tc>
      </w:tr>
    </w:tbl>
    <w:p w:rsidR="00494718" w:rsidRPr="00494718" w:rsidRDefault="00494718" w:rsidP="00494718">
      <w:pPr>
        <w:ind w:firstLine="705"/>
        <w:rPr>
          <w:i/>
          <w:sz w:val="20"/>
        </w:rPr>
      </w:pPr>
    </w:p>
    <w:p w:rsidR="00BE069B" w:rsidRDefault="00BE069B" w:rsidP="001E3933">
      <w:pPr>
        <w:rPr>
          <w:rFonts w:ascii="Century Gothic" w:hAnsi="Century Gothic"/>
          <w:sz w:val="28"/>
        </w:rPr>
      </w:pPr>
    </w:p>
    <w:p w:rsidR="00BE069B" w:rsidRPr="00BE069B" w:rsidRDefault="00BE069B" w:rsidP="001E3933">
      <w:pPr>
        <w:rPr>
          <w:i/>
          <w:sz w:val="28"/>
        </w:rPr>
      </w:pPr>
      <w:r>
        <w:rPr>
          <w:rFonts w:ascii="Century Gothic" w:hAnsi="Century Gothic"/>
          <w:sz w:val="28"/>
        </w:rPr>
        <w:t xml:space="preserve">            </w:t>
      </w:r>
      <w:r w:rsidRPr="00BE069B">
        <w:rPr>
          <w:i/>
          <w:sz w:val="20"/>
        </w:rPr>
        <w:t xml:space="preserve">График 4. </w:t>
      </w:r>
      <w:r>
        <w:rPr>
          <w:i/>
          <w:sz w:val="20"/>
        </w:rPr>
        <w:t>Ставка рефинансирования за 20</w:t>
      </w:r>
      <w:r w:rsidR="00494718">
        <w:rPr>
          <w:i/>
          <w:sz w:val="20"/>
        </w:rPr>
        <w:t>10</w:t>
      </w:r>
      <w:r>
        <w:rPr>
          <w:i/>
          <w:sz w:val="20"/>
        </w:rPr>
        <w:t>-20</w:t>
      </w:r>
      <w:r w:rsidR="00494718">
        <w:rPr>
          <w:i/>
          <w:sz w:val="20"/>
        </w:rPr>
        <w:t>15</w:t>
      </w:r>
      <w:r>
        <w:rPr>
          <w:i/>
          <w:sz w:val="20"/>
        </w:rPr>
        <w:t xml:space="preserve"> гг. </w:t>
      </w:r>
    </w:p>
    <w:p w:rsidR="00C96C90" w:rsidRDefault="005929BD" w:rsidP="001E393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493483</wp:posOffset>
            </wp:positionH>
            <wp:positionV relativeFrom="paragraph">
              <wp:posOffset>6158</wp:posOffset>
            </wp:positionV>
            <wp:extent cx="5719991" cy="3200400"/>
            <wp:effectExtent l="0" t="0" r="14605" b="0"/>
            <wp:wrapNone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BC2EC5" w:rsidRDefault="00BC2EC5" w:rsidP="005929BD">
      <w:pPr>
        <w:jc w:val="right"/>
        <w:rPr>
          <w:i/>
          <w:sz w:val="20"/>
        </w:rPr>
      </w:pPr>
      <w:r>
        <w:rPr>
          <w:rFonts w:ascii="Century Gothic" w:hAnsi="Century Gothic"/>
          <w:i/>
          <w:sz w:val="20"/>
        </w:rPr>
        <w:t xml:space="preserve">                     </w:t>
      </w:r>
      <w:r w:rsidRPr="00CD43BD">
        <w:rPr>
          <w:i/>
          <w:sz w:val="20"/>
        </w:rPr>
        <w:t xml:space="preserve">Источник: По данным </w:t>
      </w:r>
      <w:r w:rsidR="005929BD">
        <w:rPr>
          <w:i/>
          <w:sz w:val="20"/>
        </w:rPr>
        <w:t>Национального Банка Таджикистана</w:t>
      </w: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503DD1" w:rsidRDefault="00503DD1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BC2EC5" w:rsidP="001E393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0CD64" wp14:editId="0444625A">
                <wp:simplePos x="0" y="0"/>
                <wp:positionH relativeFrom="margin">
                  <wp:align>left</wp:align>
                </wp:positionH>
                <wp:positionV relativeFrom="paragraph">
                  <wp:posOffset>-10160</wp:posOffset>
                </wp:positionV>
                <wp:extent cx="6768672" cy="542261"/>
                <wp:effectExtent l="0" t="0" r="13335" b="107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672" cy="54226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EC5" w:rsidRPr="00B46467" w:rsidRDefault="00BC2EC5" w:rsidP="00BC2EC5">
                            <w:pPr>
                              <w:pStyle w:val="1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 СРЕДНЕВЗВЕШЕННЫЕ СТАВКИ ПО ДЕПОЗИТАМ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0CD64" id="Прямоугольник 16" o:spid="_x0000_s1032" style="position:absolute;margin-left:0;margin-top:-.8pt;width:532.95pt;height:42.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" fillcolor="#a5a5a5 [3206]" strokecolor="#e7e6e6 [3214]" strokeweight="1pt">
                <v:textbox>
                  <w:txbxContent>
                    <w:p w:rsidR="00BC2EC5" w:rsidRPr="00B46467" w:rsidRDefault="00BC2EC5" w:rsidP="00BC2EC5">
                      <w:pPr>
                        <w:pStyle w:val="1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 СРЕДНЕВЗВЕШЕННЫЕ СТАВКИ ПО ДЕПОЗИТАМ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C96C90" w:rsidRDefault="00C96C90" w:rsidP="001E3933">
      <w:pPr>
        <w:rPr>
          <w:rFonts w:ascii="Century Gothic" w:hAnsi="Century Gothic"/>
          <w:sz w:val="28"/>
        </w:rPr>
      </w:pPr>
    </w:p>
    <w:p w:rsidR="00BC2EC5" w:rsidRDefault="00BC2EC5" w:rsidP="00BC2EC5">
      <w:pPr>
        <w:ind w:left="708"/>
        <w:jc w:val="both"/>
        <w:rPr>
          <w:szCs w:val="20"/>
        </w:rPr>
      </w:pPr>
      <w:r w:rsidRPr="00BC2EC5">
        <w:rPr>
          <w:szCs w:val="20"/>
        </w:rPr>
        <w:t xml:space="preserve">Средневзвешенная процентная ставка по депозитам до 2016 года преимущественно уменьшалась, но в 2016 году наблюдается увеличение на </w:t>
      </w:r>
      <w:r w:rsidR="004609D6">
        <w:rPr>
          <w:szCs w:val="20"/>
        </w:rPr>
        <w:t>11</w:t>
      </w:r>
      <w:r w:rsidRPr="00BC2EC5">
        <w:rPr>
          <w:szCs w:val="20"/>
        </w:rPr>
        <w:t>%, в результате которого показатель достиг отметки в 16,13%.</w:t>
      </w:r>
      <w:r>
        <w:rPr>
          <w:szCs w:val="20"/>
        </w:rPr>
        <w:t xml:space="preserve"> В целом, несмотря на тенденцию к спаду показателя за период с 2011 г. по 2014 г. почти на </w:t>
      </w:r>
      <w:r w:rsidR="000340CC">
        <w:rPr>
          <w:szCs w:val="20"/>
        </w:rPr>
        <w:t>14</w:t>
      </w:r>
      <w:r>
        <w:rPr>
          <w:szCs w:val="20"/>
        </w:rPr>
        <w:t>%, к 2015 г. ставка по депозитам начали увеличиваться, и к ноябрю 2016 г. составляе</w:t>
      </w:r>
      <w:r w:rsidR="000340CC">
        <w:rPr>
          <w:szCs w:val="20"/>
        </w:rPr>
        <w:t>т 16,13</w:t>
      </w:r>
      <w:r>
        <w:rPr>
          <w:szCs w:val="20"/>
        </w:rPr>
        <w:t>%.</w:t>
      </w:r>
    </w:p>
    <w:p w:rsidR="00BC2EC5" w:rsidRDefault="00BC2EC5" w:rsidP="00BC2EC5">
      <w:pPr>
        <w:ind w:left="708"/>
        <w:jc w:val="both"/>
        <w:rPr>
          <w:i/>
          <w:szCs w:val="20"/>
        </w:rPr>
      </w:pPr>
    </w:p>
    <w:p w:rsidR="00BC2EC5" w:rsidRPr="00BC2EC5" w:rsidRDefault="00BC2EC5" w:rsidP="00BC2EC5">
      <w:pPr>
        <w:ind w:left="708"/>
        <w:jc w:val="both"/>
        <w:rPr>
          <w:i/>
          <w:szCs w:val="20"/>
        </w:rPr>
      </w:pPr>
      <w:r w:rsidRPr="00BC2EC5">
        <w:rPr>
          <w:i/>
          <w:szCs w:val="20"/>
        </w:rPr>
        <w:t xml:space="preserve">График 5. Средневзвешенные ставки по депозитам за период 2011-2016 </w:t>
      </w:r>
      <w:r w:rsidR="0090405F" w:rsidRPr="00BC2EC5">
        <w:rPr>
          <w:i/>
          <w:szCs w:val="20"/>
        </w:rPr>
        <w:t>гг.</w:t>
      </w:r>
      <w:r w:rsidR="009A6EF5">
        <w:rPr>
          <w:rStyle w:val="ab"/>
          <w:i/>
          <w:szCs w:val="20"/>
        </w:rPr>
        <w:footnoteReference w:id="1"/>
      </w:r>
    </w:p>
    <w:p w:rsidR="00C96C90" w:rsidRPr="00951958" w:rsidRDefault="00BC2EC5" w:rsidP="001E3933">
      <w:pPr>
        <w:rPr>
          <w:rFonts w:ascii="Century Gothic" w:hAnsi="Century Gothic"/>
          <w:sz w:val="28"/>
        </w:rPr>
      </w:pPr>
      <w:r w:rsidRPr="0083421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1" allowOverlap="1" wp14:anchorId="05D8548D" wp14:editId="5730503B">
            <wp:simplePos x="0" y="0"/>
            <wp:positionH relativeFrom="column">
              <wp:posOffset>482851</wp:posOffset>
            </wp:positionH>
            <wp:positionV relativeFrom="paragraph">
              <wp:posOffset>14916</wp:posOffset>
            </wp:positionV>
            <wp:extent cx="5619750" cy="2529884"/>
            <wp:effectExtent l="0" t="0" r="0" b="381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04A" w:rsidRPr="00BC2EC5" w:rsidRDefault="00BC2EC5" w:rsidP="00BC2EC5">
      <w:r w:rsidRPr="00BC2EC5">
        <w:t xml:space="preserve"> </w:t>
      </w:r>
    </w:p>
    <w:p w:rsidR="009D6ADA" w:rsidRDefault="009D6ADA" w:rsidP="001E3933">
      <w:pPr>
        <w:rPr>
          <w:rFonts w:ascii="Century Gothic" w:hAnsi="Century Gothic"/>
          <w:sz w:val="28"/>
        </w:rPr>
      </w:pPr>
    </w:p>
    <w:p w:rsidR="00BC2EC5" w:rsidRDefault="00BC2EC5" w:rsidP="001E3933">
      <w:pPr>
        <w:rPr>
          <w:rFonts w:ascii="Century Gothic" w:hAnsi="Century Gothic"/>
          <w:sz w:val="28"/>
        </w:rPr>
      </w:pPr>
    </w:p>
    <w:p w:rsidR="00BC2EC5" w:rsidRDefault="00BC2EC5" w:rsidP="001E3933">
      <w:pPr>
        <w:rPr>
          <w:rFonts w:ascii="Century Gothic" w:hAnsi="Century Gothic"/>
          <w:sz w:val="28"/>
        </w:rPr>
      </w:pPr>
    </w:p>
    <w:p w:rsidR="00BC2EC5" w:rsidRDefault="00BC2EC5" w:rsidP="001E3933">
      <w:pPr>
        <w:rPr>
          <w:rFonts w:ascii="Century Gothic" w:hAnsi="Century Gothic"/>
          <w:sz w:val="28"/>
        </w:rPr>
      </w:pPr>
    </w:p>
    <w:p w:rsidR="00BC2EC5" w:rsidRDefault="00BC2EC5" w:rsidP="001E3933">
      <w:pPr>
        <w:rPr>
          <w:rFonts w:ascii="Century Gothic" w:hAnsi="Century Gothic"/>
          <w:sz w:val="28"/>
        </w:rPr>
      </w:pPr>
    </w:p>
    <w:p w:rsidR="00BC2EC5" w:rsidRDefault="00BC2EC5" w:rsidP="001E3933">
      <w:pPr>
        <w:rPr>
          <w:rFonts w:ascii="Century Gothic" w:hAnsi="Century Gothic"/>
          <w:sz w:val="28"/>
        </w:rPr>
      </w:pPr>
    </w:p>
    <w:p w:rsidR="00BC2EC5" w:rsidRDefault="00BC2EC5" w:rsidP="00BC2EC5">
      <w:pPr>
        <w:jc w:val="right"/>
        <w:rPr>
          <w:i/>
          <w:sz w:val="20"/>
        </w:rPr>
      </w:pPr>
      <w:r>
        <w:rPr>
          <w:i/>
          <w:sz w:val="20"/>
        </w:rPr>
        <w:t>Источник: По данным Национального Банка Таджикистана</w:t>
      </w: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BC2EC5">
      <w:pPr>
        <w:jc w:val="right"/>
        <w:rPr>
          <w:i/>
          <w:sz w:val="20"/>
        </w:rPr>
      </w:pPr>
      <w:bookmarkStart w:id="0" w:name="_GoBack"/>
      <w:bookmarkEnd w:id="0"/>
      <w:r>
        <w:rPr>
          <w:rFonts w:ascii="Century Gothic" w:hAnsi="Century Gothic"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5ED44" wp14:editId="505C0BB7">
                <wp:simplePos x="0" y="0"/>
                <wp:positionH relativeFrom="margin">
                  <wp:align>left</wp:align>
                </wp:positionH>
                <wp:positionV relativeFrom="paragraph">
                  <wp:posOffset>-73025</wp:posOffset>
                </wp:positionV>
                <wp:extent cx="6768672" cy="542261"/>
                <wp:effectExtent l="0" t="0" r="13335" b="107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672" cy="54226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AB9" w:rsidRPr="00B46467" w:rsidRDefault="00CA4AB9" w:rsidP="00CA4AB9">
                            <w:pPr>
                              <w:pStyle w:val="1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 СРЕДНЕВЗВЕШЕННЫЕ СТАВКИ ПО КРЕДИТАМ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5ED44" id="Прямоугольник 18" o:spid="_x0000_s1033" style="position:absolute;left:0;text-align:left;margin-left:0;margin-top:-5.75pt;width:532.95pt;height:42.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" fillcolor="#a5a5a5 [3206]" strokecolor="#e7e6e6 [3214]" strokeweight="1pt">
                <v:textbox>
                  <w:txbxContent>
                    <w:p w:rsidR="00CA4AB9" w:rsidRPr="00B46467" w:rsidRDefault="00CA4AB9" w:rsidP="00CA4AB9">
                      <w:pPr>
                        <w:pStyle w:val="1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 СРЕДНЕВЗВЕШЕННЫЕ СТАВКИ ПО КРЕДИТАМ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4AB9" w:rsidRDefault="00CA4AB9" w:rsidP="00BC2EC5">
      <w:pPr>
        <w:jc w:val="right"/>
        <w:rPr>
          <w:i/>
          <w:sz w:val="20"/>
        </w:rPr>
      </w:pPr>
    </w:p>
    <w:p w:rsidR="00CA4AB9" w:rsidRDefault="00CA4AB9" w:rsidP="00CA4AB9">
      <w:pPr>
        <w:rPr>
          <w:sz w:val="20"/>
          <w:szCs w:val="20"/>
        </w:rPr>
      </w:pPr>
    </w:p>
    <w:p w:rsidR="00CA4AB9" w:rsidRPr="00CA4AB9" w:rsidRDefault="00CA4AB9" w:rsidP="004609D6">
      <w:pPr>
        <w:ind w:left="708"/>
        <w:jc w:val="both"/>
        <w:rPr>
          <w:szCs w:val="20"/>
        </w:rPr>
      </w:pPr>
      <w:r w:rsidRPr="00CA4AB9">
        <w:rPr>
          <w:szCs w:val="20"/>
        </w:rPr>
        <w:t xml:space="preserve">Средневзвешенная ставка по кредитам за период с 2011 по 2016 годы увеличилась на </w:t>
      </w:r>
      <w:r w:rsidR="004609D6">
        <w:rPr>
          <w:szCs w:val="20"/>
        </w:rPr>
        <w:t>19%.</w:t>
      </w:r>
      <w:r w:rsidRPr="00CA4AB9">
        <w:rPr>
          <w:szCs w:val="20"/>
        </w:rPr>
        <w:t xml:space="preserve"> Резкое увеличение н</w:t>
      </w:r>
      <w:r w:rsidR="004609D6">
        <w:rPr>
          <w:szCs w:val="20"/>
        </w:rPr>
        <w:t xml:space="preserve">аблюдалось в 2015 году на 36% </w:t>
      </w:r>
      <w:r w:rsidRPr="00CA4AB9">
        <w:rPr>
          <w:szCs w:val="20"/>
        </w:rPr>
        <w:t xml:space="preserve">по сравнению с предыдущим годом. </w:t>
      </w:r>
    </w:p>
    <w:p w:rsidR="00CA4AB9" w:rsidRDefault="00CA4AB9" w:rsidP="00CA4AB9">
      <w:pPr>
        <w:ind w:left="708"/>
        <w:jc w:val="both"/>
        <w:rPr>
          <w:i/>
          <w:szCs w:val="20"/>
        </w:rPr>
      </w:pPr>
    </w:p>
    <w:p w:rsidR="00CA4AB9" w:rsidRPr="00BC2EC5" w:rsidRDefault="00CA4AB9" w:rsidP="00CA4AB9">
      <w:pPr>
        <w:ind w:left="708"/>
        <w:jc w:val="both"/>
        <w:rPr>
          <w:i/>
          <w:szCs w:val="20"/>
        </w:rPr>
      </w:pPr>
      <w:r w:rsidRPr="00BC2EC5">
        <w:rPr>
          <w:i/>
          <w:szCs w:val="20"/>
        </w:rPr>
        <w:t xml:space="preserve">График </w:t>
      </w:r>
      <w:r>
        <w:rPr>
          <w:i/>
          <w:szCs w:val="20"/>
        </w:rPr>
        <w:t>6</w:t>
      </w:r>
      <w:r w:rsidRPr="00BC2EC5">
        <w:rPr>
          <w:i/>
          <w:szCs w:val="20"/>
        </w:rPr>
        <w:t xml:space="preserve">. Средневзвешенные ставки по </w:t>
      </w:r>
      <w:r>
        <w:rPr>
          <w:i/>
          <w:szCs w:val="20"/>
        </w:rPr>
        <w:t>кредитам</w:t>
      </w:r>
      <w:r w:rsidRPr="00BC2EC5">
        <w:rPr>
          <w:i/>
          <w:szCs w:val="20"/>
        </w:rPr>
        <w:t xml:space="preserve"> за период 2011-2016 </w:t>
      </w:r>
      <w:r w:rsidR="0090405F" w:rsidRPr="00BC2EC5">
        <w:rPr>
          <w:i/>
          <w:szCs w:val="20"/>
        </w:rPr>
        <w:t>гг.</w:t>
      </w:r>
      <w:r w:rsidR="009A6EF5">
        <w:rPr>
          <w:rStyle w:val="ab"/>
          <w:i/>
          <w:szCs w:val="20"/>
        </w:rPr>
        <w:footnoteReference w:id="2"/>
      </w:r>
    </w:p>
    <w:p w:rsidR="00D20D53" w:rsidRDefault="00D20D53" w:rsidP="00D20D53">
      <w:pPr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D20D53" w:rsidRDefault="00CA4AB9" w:rsidP="00BC2EC5">
      <w:pPr>
        <w:jc w:val="right"/>
        <w:rPr>
          <w:rFonts w:ascii="Century Gothic" w:hAnsi="Century Gothic"/>
          <w:sz w:val="28"/>
        </w:rPr>
      </w:pPr>
      <w:r w:rsidRPr="00834211">
        <w:rPr>
          <w:noProof/>
          <w:sz w:val="20"/>
          <w:szCs w:val="20"/>
          <w:lang w:eastAsia="ru-RU"/>
        </w:rPr>
        <w:drawing>
          <wp:inline distT="0" distB="0" distL="0" distR="0">
            <wp:extent cx="5619750" cy="22002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0D53" w:rsidRDefault="00D20D53" w:rsidP="00D20D53">
      <w:pPr>
        <w:jc w:val="right"/>
        <w:rPr>
          <w:i/>
          <w:sz w:val="20"/>
        </w:rPr>
      </w:pPr>
      <w:r>
        <w:rPr>
          <w:i/>
          <w:sz w:val="20"/>
        </w:rPr>
        <w:t>Источник: По данным Национального Банка Таджикистана</w:t>
      </w:r>
    </w:p>
    <w:p w:rsidR="00CA4AB9" w:rsidRDefault="00CA4AB9" w:rsidP="00D20D53">
      <w:pPr>
        <w:tabs>
          <w:tab w:val="left" w:pos="1139"/>
        </w:tabs>
        <w:rPr>
          <w:rFonts w:ascii="Century Gothic" w:hAnsi="Century Gothic"/>
          <w:sz w:val="28"/>
        </w:rPr>
      </w:pPr>
    </w:p>
    <w:p w:rsidR="006F26F9" w:rsidRDefault="006F26F9" w:rsidP="00D20D53">
      <w:pPr>
        <w:tabs>
          <w:tab w:val="left" w:pos="1139"/>
        </w:tabs>
        <w:rPr>
          <w:rFonts w:ascii="Century Gothic" w:hAnsi="Century Gothic"/>
          <w:sz w:val="28"/>
        </w:rPr>
      </w:pPr>
    </w:p>
    <w:p w:rsidR="006F26F9" w:rsidRDefault="006F26F9" w:rsidP="00D20D53">
      <w:pPr>
        <w:tabs>
          <w:tab w:val="left" w:pos="1139"/>
        </w:tabs>
        <w:rPr>
          <w:rFonts w:ascii="Century Gothic" w:hAnsi="Century Gothic"/>
          <w:sz w:val="28"/>
        </w:rPr>
      </w:pPr>
    </w:p>
    <w:p w:rsidR="006F26F9" w:rsidRDefault="006F26F9" w:rsidP="00D20D53">
      <w:pPr>
        <w:tabs>
          <w:tab w:val="left" w:pos="1139"/>
        </w:tabs>
        <w:rPr>
          <w:rFonts w:ascii="Century Gothic" w:hAnsi="Century Gothic"/>
          <w:sz w:val="28"/>
        </w:rPr>
      </w:pPr>
    </w:p>
    <w:p w:rsidR="006F26F9" w:rsidRDefault="006F26F9" w:rsidP="00D20D53">
      <w:pPr>
        <w:tabs>
          <w:tab w:val="left" w:pos="1139"/>
        </w:tabs>
        <w:rPr>
          <w:rFonts w:ascii="Century Gothic" w:hAnsi="Century Gothic"/>
          <w:sz w:val="28"/>
        </w:rPr>
      </w:pPr>
    </w:p>
    <w:p w:rsidR="006F26F9" w:rsidRDefault="006F26F9" w:rsidP="00D20D53">
      <w:pPr>
        <w:tabs>
          <w:tab w:val="left" w:pos="1139"/>
        </w:tabs>
        <w:rPr>
          <w:rFonts w:ascii="Century Gothic" w:hAnsi="Century Gothic"/>
          <w:sz w:val="28"/>
        </w:rPr>
      </w:pPr>
    </w:p>
    <w:p w:rsidR="006F26F9" w:rsidRDefault="006F26F9" w:rsidP="00D20D53">
      <w:pPr>
        <w:tabs>
          <w:tab w:val="left" w:pos="1139"/>
        </w:tabs>
        <w:rPr>
          <w:rFonts w:ascii="Century Gothic" w:hAnsi="Century Gothic"/>
          <w:sz w:val="28"/>
        </w:rPr>
      </w:pPr>
    </w:p>
    <w:p w:rsidR="006F26F9" w:rsidRDefault="006F26F9" w:rsidP="00D20D53">
      <w:pPr>
        <w:tabs>
          <w:tab w:val="left" w:pos="1139"/>
        </w:tabs>
        <w:rPr>
          <w:rFonts w:ascii="Century Gothic" w:hAnsi="Century Gothic"/>
          <w:sz w:val="28"/>
        </w:rPr>
      </w:pPr>
    </w:p>
    <w:p w:rsidR="006F26F9" w:rsidRDefault="006F26F9" w:rsidP="00D20D53">
      <w:pPr>
        <w:tabs>
          <w:tab w:val="left" w:pos="1139"/>
        </w:tabs>
        <w:rPr>
          <w:rFonts w:ascii="Century Gothic" w:hAnsi="Century Gothic"/>
          <w:sz w:val="28"/>
        </w:rPr>
      </w:pPr>
    </w:p>
    <w:p w:rsidR="006F26F9" w:rsidRDefault="006F26F9" w:rsidP="00D20D53">
      <w:pPr>
        <w:tabs>
          <w:tab w:val="left" w:pos="1139"/>
        </w:tabs>
        <w:rPr>
          <w:rFonts w:ascii="Century Gothic" w:hAnsi="Century Gothic"/>
          <w:sz w:val="28"/>
        </w:rPr>
      </w:pPr>
    </w:p>
    <w:sectPr w:rsidR="006F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97" w:rsidRDefault="00634497" w:rsidP="009A6EF5">
      <w:pPr>
        <w:spacing w:after="0" w:line="240" w:lineRule="auto"/>
      </w:pPr>
      <w:r>
        <w:separator/>
      </w:r>
    </w:p>
  </w:endnote>
  <w:endnote w:type="continuationSeparator" w:id="0">
    <w:p w:rsidR="00634497" w:rsidRDefault="00634497" w:rsidP="009A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97" w:rsidRDefault="00634497" w:rsidP="009A6EF5">
      <w:pPr>
        <w:spacing w:after="0" w:line="240" w:lineRule="auto"/>
      </w:pPr>
      <w:r>
        <w:separator/>
      </w:r>
    </w:p>
  </w:footnote>
  <w:footnote w:type="continuationSeparator" w:id="0">
    <w:p w:rsidR="00634497" w:rsidRDefault="00634497" w:rsidP="009A6EF5">
      <w:pPr>
        <w:spacing w:after="0" w:line="240" w:lineRule="auto"/>
      </w:pPr>
      <w:r>
        <w:continuationSeparator/>
      </w:r>
    </w:p>
  </w:footnote>
  <w:footnote w:id="1">
    <w:p w:rsidR="009A6EF5" w:rsidRPr="009A6EF5" w:rsidRDefault="009A6EF5">
      <w:pPr>
        <w:pStyle w:val="a9"/>
      </w:pPr>
      <w:r>
        <w:rPr>
          <w:rStyle w:val="ab"/>
        </w:rPr>
        <w:footnoteRef/>
      </w:r>
      <w:r>
        <w:t xml:space="preserve"> К октябрю 2016 года.</w:t>
      </w:r>
    </w:p>
  </w:footnote>
  <w:footnote w:id="2">
    <w:p w:rsidR="009A6EF5" w:rsidRDefault="009A6EF5">
      <w:pPr>
        <w:pStyle w:val="a9"/>
      </w:pPr>
      <w:r>
        <w:rPr>
          <w:rStyle w:val="ab"/>
        </w:rPr>
        <w:footnoteRef/>
      </w:r>
      <w:r>
        <w:t xml:space="preserve"> К октябрю 2016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27C4A"/>
    <w:multiLevelType w:val="multilevel"/>
    <w:tmpl w:val="D92E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044F3"/>
    <w:multiLevelType w:val="multilevel"/>
    <w:tmpl w:val="A0F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0C"/>
    <w:rsid w:val="000111FA"/>
    <w:rsid w:val="00016D1C"/>
    <w:rsid w:val="000340CC"/>
    <w:rsid w:val="00092370"/>
    <w:rsid w:val="000A06EC"/>
    <w:rsid w:val="000A79F2"/>
    <w:rsid w:val="000D2EFD"/>
    <w:rsid w:val="000D3A5B"/>
    <w:rsid w:val="000E63A5"/>
    <w:rsid w:val="00106A0D"/>
    <w:rsid w:val="00114DE2"/>
    <w:rsid w:val="00160B55"/>
    <w:rsid w:val="0018362B"/>
    <w:rsid w:val="001868B6"/>
    <w:rsid w:val="001A5EFC"/>
    <w:rsid w:val="001B34E6"/>
    <w:rsid w:val="001D3006"/>
    <w:rsid w:val="001E3933"/>
    <w:rsid w:val="001F3E1A"/>
    <w:rsid w:val="00207AEF"/>
    <w:rsid w:val="002102D1"/>
    <w:rsid w:val="00211408"/>
    <w:rsid w:val="00236F59"/>
    <w:rsid w:val="0025183B"/>
    <w:rsid w:val="002F14F5"/>
    <w:rsid w:val="0030745C"/>
    <w:rsid w:val="00313312"/>
    <w:rsid w:val="00316FB5"/>
    <w:rsid w:val="00322E24"/>
    <w:rsid w:val="00354D64"/>
    <w:rsid w:val="0037791C"/>
    <w:rsid w:val="003860F1"/>
    <w:rsid w:val="003917BA"/>
    <w:rsid w:val="003B59D7"/>
    <w:rsid w:val="003F6E0C"/>
    <w:rsid w:val="00402A00"/>
    <w:rsid w:val="004069CE"/>
    <w:rsid w:val="0041229B"/>
    <w:rsid w:val="004246EE"/>
    <w:rsid w:val="004339CB"/>
    <w:rsid w:val="004609D6"/>
    <w:rsid w:val="00473FCB"/>
    <w:rsid w:val="00494718"/>
    <w:rsid w:val="004A6FD1"/>
    <w:rsid w:val="004D75BA"/>
    <w:rsid w:val="004E7739"/>
    <w:rsid w:val="00503DD1"/>
    <w:rsid w:val="00536296"/>
    <w:rsid w:val="005373D1"/>
    <w:rsid w:val="00540F5E"/>
    <w:rsid w:val="00545242"/>
    <w:rsid w:val="005929BD"/>
    <w:rsid w:val="00595445"/>
    <w:rsid w:val="005A1E64"/>
    <w:rsid w:val="005A20DB"/>
    <w:rsid w:val="005A2AEE"/>
    <w:rsid w:val="00616676"/>
    <w:rsid w:val="00634497"/>
    <w:rsid w:val="00645DDA"/>
    <w:rsid w:val="006654FA"/>
    <w:rsid w:val="006B3B2A"/>
    <w:rsid w:val="006C5E3D"/>
    <w:rsid w:val="006E0F7F"/>
    <w:rsid w:val="006F26F9"/>
    <w:rsid w:val="007033D0"/>
    <w:rsid w:val="007124C8"/>
    <w:rsid w:val="00713F91"/>
    <w:rsid w:val="00716445"/>
    <w:rsid w:val="007236BE"/>
    <w:rsid w:val="00741467"/>
    <w:rsid w:val="007445B2"/>
    <w:rsid w:val="00746321"/>
    <w:rsid w:val="007517CA"/>
    <w:rsid w:val="007B4957"/>
    <w:rsid w:val="007B5C39"/>
    <w:rsid w:val="007D2CC3"/>
    <w:rsid w:val="007F7BB9"/>
    <w:rsid w:val="008323C7"/>
    <w:rsid w:val="008345A2"/>
    <w:rsid w:val="00836EE2"/>
    <w:rsid w:val="00854478"/>
    <w:rsid w:val="00877E53"/>
    <w:rsid w:val="008C5074"/>
    <w:rsid w:val="008D2687"/>
    <w:rsid w:val="0090405F"/>
    <w:rsid w:val="00932923"/>
    <w:rsid w:val="00932B77"/>
    <w:rsid w:val="00951958"/>
    <w:rsid w:val="009548D7"/>
    <w:rsid w:val="009714F7"/>
    <w:rsid w:val="00976BC3"/>
    <w:rsid w:val="0098744F"/>
    <w:rsid w:val="00990C8A"/>
    <w:rsid w:val="009A6EF5"/>
    <w:rsid w:val="009B785E"/>
    <w:rsid w:val="009C356B"/>
    <w:rsid w:val="009D6ADA"/>
    <w:rsid w:val="009E25B5"/>
    <w:rsid w:val="009F5E99"/>
    <w:rsid w:val="00A00D7C"/>
    <w:rsid w:val="00A05523"/>
    <w:rsid w:val="00A36C6A"/>
    <w:rsid w:val="00A43678"/>
    <w:rsid w:val="00A45CD8"/>
    <w:rsid w:val="00A57DF3"/>
    <w:rsid w:val="00A818F1"/>
    <w:rsid w:val="00A94728"/>
    <w:rsid w:val="00AA79B2"/>
    <w:rsid w:val="00AB12F7"/>
    <w:rsid w:val="00AC5DB5"/>
    <w:rsid w:val="00B03ED9"/>
    <w:rsid w:val="00B0461F"/>
    <w:rsid w:val="00B409F7"/>
    <w:rsid w:val="00B46467"/>
    <w:rsid w:val="00B625A2"/>
    <w:rsid w:val="00B92C12"/>
    <w:rsid w:val="00B94C5F"/>
    <w:rsid w:val="00BC1A0D"/>
    <w:rsid w:val="00BC2EC5"/>
    <w:rsid w:val="00BD0060"/>
    <w:rsid w:val="00BD3C75"/>
    <w:rsid w:val="00BE069B"/>
    <w:rsid w:val="00BE2724"/>
    <w:rsid w:val="00BE3690"/>
    <w:rsid w:val="00BE77AD"/>
    <w:rsid w:val="00BE7ACA"/>
    <w:rsid w:val="00BF7845"/>
    <w:rsid w:val="00C05D9E"/>
    <w:rsid w:val="00C32682"/>
    <w:rsid w:val="00C335ED"/>
    <w:rsid w:val="00C50FF7"/>
    <w:rsid w:val="00C80E23"/>
    <w:rsid w:val="00C96C90"/>
    <w:rsid w:val="00CA4AB9"/>
    <w:rsid w:val="00CB3418"/>
    <w:rsid w:val="00CC18CB"/>
    <w:rsid w:val="00CC7443"/>
    <w:rsid w:val="00CD343B"/>
    <w:rsid w:val="00CD43BD"/>
    <w:rsid w:val="00CE053A"/>
    <w:rsid w:val="00CE3AB2"/>
    <w:rsid w:val="00D112B5"/>
    <w:rsid w:val="00D15634"/>
    <w:rsid w:val="00D168FB"/>
    <w:rsid w:val="00D20D53"/>
    <w:rsid w:val="00D361F3"/>
    <w:rsid w:val="00D4601A"/>
    <w:rsid w:val="00D52AD7"/>
    <w:rsid w:val="00D53F58"/>
    <w:rsid w:val="00D541D9"/>
    <w:rsid w:val="00D54B24"/>
    <w:rsid w:val="00D5602A"/>
    <w:rsid w:val="00D57482"/>
    <w:rsid w:val="00D6254B"/>
    <w:rsid w:val="00D95155"/>
    <w:rsid w:val="00DA6F54"/>
    <w:rsid w:val="00DD1224"/>
    <w:rsid w:val="00DD272C"/>
    <w:rsid w:val="00DF58E5"/>
    <w:rsid w:val="00DF73FF"/>
    <w:rsid w:val="00DF7EA9"/>
    <w:rsid w:val="00E155E1"/>
    <w:rsid w:val="00E53EFB"/>
    <w:rsid w:val="00E80089"/>
    <w:rsid w:val="00E82A12"/>
    <w:rsid w:val="00E92E1F"/>
    <w:rsid w:val="00EB1910"/>
    <w:rsid w:val="00EC25D8"/>
    <w:rsid w:val="00ED1C76"/>
    <w:rsid w:val="00EE18AE"/>
    <w:rsid w:val="00EF5F02"/>
    <w:rsid w:val="00F23D7A"/>
    <w:rsid w:val="00F4619D"/>
    <w:rsid w:val="00F659E7"/>
    <w:rsid w:val="00F65C17"/>
    <w:rsid w:val="00F65EFC"/>
    <w:rsid w:val="00F90E1E"/>
    <w:rsid w:val="00FB504A"/>
    <w:rsid w:val="00FB654B"/>
    <w:rsid w:val="00FC1C0C"/>
    <w:rsid w:val="00FF46E6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10A03-78BC-4E85-8A4B-5D2D78D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E82A12"/>
    <w:rPr>
      <w:b/>
      <w:bCs/>
    </w:rPr>
  </w:style>
  <w:style w:type="paragraph" w:styleId="a4">
    <w:name w:val="Normal (Web)"/>
    <w:basedOn w:val="a"/>
    <w:uiPriority w:val="99"/>
    <w:semiHidden/>
    <w:unhideWhenUsed/>
    <w:rsid w:val="00FB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504A"/>
    <w:rPr>
      <w:i/>
      <w:iCs/>
    </w:rPr>
  </w:style>
  <w:style w:type="character" w:customStyle="1" w:styleId="apple-converted-space">
    <w:name w:val="apple-converted-space"/>
    <w:basedOn w:val="a0"/>
    <w:rsid w:val="00FB504A"/>
  </w:style>
  <w:style w:type="table" w:styleId="-13">
    <w:name w:val="Grid Table 1 Light Accent 3"/>
    <w:basedOn w:val="a1"/>
    <w:uiPriority w:val="46"/>
    <w:rsid w:val="00C33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C33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C33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6">
    <w:name w:val="Table Grid"/>
    <w:basedOn w:val="a1"/>
    <w:uiPriority w:val="39"/>
    <w:rsid w:val="0085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54B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C356B"/>
    <w:pPr>
      <w:ind w:left="720"/>
      <w:contextualSpacing/>
    </w:pPr>
  </w:style>
  <w:style w:type="table" w:styleId="3">
    <w:name w:val="Plain Table 3"/>
    <w:basedOn w:val="a1"/>
    <w:uiPriority w:val="43"/>
    <w:rsid w:val="004947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A6EF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A6EF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A6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6;&#1087;&#1080;&#1103;%20&#1089;&#1090;&#1072;&#1089;&#1090;&#1080;&#1089;&#1090;&#1080;&#1082;&#1072;%20&#1085;&#1073;&#109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6;&#1087;&#1080;&#1103;%20&#1089;&#1090;&#1072;&#1089;&#1090;&#1080;&#1089;&#1090;&#1080;&#1082;&#1072;%20&#1085;&#1073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9.8000000000000007</c:v>
                </c:pt>
                <c:pt idx="1">
                  <c:v>9.3000000000000007</c:v>
                </c:pt>
                <c:pt idx="2">
                  <c:v>6.4</c:v>
                </c:pt>
                <c:pt idx="3">
                  <c:v>3.7</c:v>
                </c:pt>
                <c:pt idx="4">
                  <c:v>7.4</c:v>
                </c:pt>
                <c:pt idx="5">
                  <c:v>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6105904"/>
        <c:axId val="466106448"/>
      </c:lineChart>
      <c:catAx>
        <c:axId val="46610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466106448"/>
        <c:crosses val="autoZero"/>
        <c:auto val="1"/>
        <c:lblAlgn val="ctr"/>
        <c:lblOffset val="100"/>
        <c:noMultiLvlLbl val="0"/>
      </c:catAx>
      <c:valAx>
        <c:axId val="466106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6610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855230422317765E-2"/>
          <c:y val="7.2607260726072612E-2"/>
          <c:w val="0.95714476957768224"/>
          <c:h val="0.760836776591044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реальный рост ввп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2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/>
              </a:solidFill>
              <a:ln>
                <a:solidFill>
                  <a:schemeClr val="bg2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bg2"/>
              </a:solidFill>
              <a:ln>
                <a:solidFill>
                  <a:schemeClr val="bg2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bg2"/>
              </a:solidFill>
              <a:ln>
                <a:solidFill>
                  <a:schemeClr val="bg2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bg2"/>
              </a:solidFill>
              <a:ln>
                <a:solidFill>
                  <a:schemeClr val="bg2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bg2"/>
              </a:solidFill>
              <a:ln>
                <a:solidFill>
                  <a:schemeClr val="bg2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bg2"/>
              </a:solidFill>
              <a:ln>
                <a:solidFill>
                  <a:schemeClr val="bg2"/>
                </a:solidFill>
              </a:ln>
              <a:effectLst/>
            </c:spPr>
          </c:dPt>
          <c:dLbls>
            <c:dLbl>
              <c:idx val="4"/>
              <c:layout>
                <c:manualLayout>
                  <c:x val="0"/>
                  <c:y val="3.3003300330032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955719362531584E-16"/>
                  <c:y val="2.6402640264026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6.5</c:v>
                </c:pt>
                <c:pt idx="1">
                  <c:v>7.4</c:v>
                </c:pt>
                <c:pt idx="2">
                  <c:v>7.5</c:v>
                </c:pt>
                <c:pt idx="3">
                  <c:v>7.4</c:v>
                </c:pt>
                <c:pt idx="4">
                  <c:v>6.7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1405808"/>
        <c:axId val="4214052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ввп на душу населения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1.7406440382941528E-2"/>
                  <c:y val="-3.3003300330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7032201914710033E-3"/>
                  <c:y val="-1.3201320132013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Лист1!$C$2:$C$7</c:f>
              <c:numCache>
                <c:formatCode>#,##0</c:formatCode>
                <c:ptCount val="6"/>
                <c:pt idx="0">
                  <c:v>3243</c:v>
                </c:pt>
                <c:pt idx="1">
                  <c:v>3651</c:v>
                </c:pt>
                <c:pt idx="2">
                  <c:v>4567</c:v>
                </c:pt>
                <c:pt idx="3">
                  <c:v>4965</c:v>
                </c:pt>
                <c:pt idx="4">
                  <c:v>5496</c:v>
                </c:pt>
                <c:pt idx="5">
                  <c:v>5662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1407440"/>
        <c:axId val="421400912"/>
      </c:lineChart>
      <c:valAx>
        <c:axId val="42140091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407440"/>
        <c:crosses val="autoZero"/>
        <c:crossBetween val="between"/>
      </c:valAx>
      <c:catAx>
        <c:axId val="421407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21400912"/>
        <c:crosses val="autoZero"/>
        <c:auto val="1"/>
        <c:lblAlgn val="ctr"/>
        <c:lblOffset val="100"/>
        <c:noMultiLvlLbl val="0"/>
      </c:catAx>
      <c:valAx>
        <c:axId val="4214052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405808"/>
        <c:crosses val="max"/>
        <c:crossBetween val="between"/>
      </c:valAx>
      <c:catAx>
        <c:axId val="4214058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214052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608742696386062E-2"/>
          <c:y val="4.8129512141763288E-2"/>
          <c:w val="0.95239125730361396"/>
          <c:h val="0.841464763305811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2.2000000000000002</c:v>
                </c:pt>
                <c:pt idx="1">
                  <c:v>2.5</c:v>
                </c:pt>
                <c:pt idx="2">
                  <c:v>2.4</c:v>
                </c:pt>
                <c:pt idx="3">
                  <c:v>2.4</c:v>
                </c:pt>
                <c:pt idx="4">
                  <c:v>2.4</c:v>
                </c:pt>
                <c:pt idx="5">
                  <c:v>2.2000000000000002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1401456"/>
        <c:axId val="421403632"/>
      </c:lineChart>
      <c:catAx>
        <c:axId val="42140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421403632"/>
        <c:crosses val="autoZero"/>
        <c:auto val="1"/>
        <c:lblAlgn val="ctr"/>
        <c:lblOffset val="100"/>
        <c:noMultiLvlLbl val="0"/>
      </c:catAx>
      <c:valAx>
        <c:axId val="4214036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401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8.25</c:v>
                </c:pt>
                <c:pt idx="1">
                  <c:v>9.8000000000000007</c:v>
                </c:pt>
                <c:pt idx="2">
                  <c:v>6.5</c:v>
                </c:pt>
                <c:pt idx="3">
                  <c:v>5.5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1422304"/>
        <c:axId val="321420672"/>
      </c:lineChart>
      <c:catAx>
        <c:axId val="32142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321420672"/>
        <c:crosses val="autoZero"/>
        <c:auto val="1"/>
        <c:lblAlgn val="ctr"/>
        <c:lblOffset val="100"/>
        <c:noMultiLvlLbl val="0"/>
      </c:catAx>
      <c:valAx>
        <c:axId val="3214206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1422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Лист2!$A$19</c:f>
              <c:strCache>
                <c:ptCount val="1"/>
                <c:pt idx="0">
                  <c:v>Средневзвешенные процентные ставки по депозитам (%)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Лист2!$B$1:$G$1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Лист2!$B$19:$G$19</c:f>
              <c:numCache>
                <c:formatCode>#,##0.00</c:formatCode>
                <c:ptCount val="6"/>
                <c:pt idx="0">
                  <c:v>16.41</c:v>
                </c:pt>
                <c:pt idx="1">
                  <c:v>15.28</c:v>
                </c:pt>
                <c:pt idx="2">
                  <c:v>14.98</c:v>
                </c:pt>
                <c:pt idx="3">
                  <c:v>14.06</c:v>
                </c:pt>
                <c:pt idx="4">
                  <c:v>14.4536122211407</c:v>
                </c:pt>
                <c:pt idx="5">
                  <c:v>16.128906692653601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5297312"/>
        <c:axId val="425297856"/>
      </c:lineChart>
      <c:catAx>
        <c:axId val="42529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Century Gothic" panose="020B0502020202020204" pitchFamily="34" charset="0"/>
              </a:defRPr>
            </a:pPr>
            <a:endParaRPr lang="ru-RU"/>
          </a:p>
        </c:txPr>
        <c:crossAx val="425297856"/>
        <c:crosses val="autoZero"/>
        <c:auto val="1"/>
        <c:lblAlgn val="ctr"/>
        <c:lblOffset val="100"/>
        <c:noMultiLvlLbl val="0"/>
      </c:catAx>
      <c:valAx>
        <c:axId val="425297856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425297312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Лист2!$A$20</c:f>
              <c:strCache>
                <c:ptCount val="1"/>
                <c:pt idx="0">
                  <c:v>Средневзвешенные процентные ставки по кредитам (%)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Лист2!$B$1:$G$1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Лист2!$B$20:$G$20</c:f>
              <c:numCache>
                <c:formatCode>#,##0.00</c:formatCode>
                <c:ptCount val="6"/>
                <c:pt idx="0">
                  <c:v>20.83</c:v>
                </c:pt>
                <c:pt idx="1">
                  <c:v>25.5</c:v>
                </c:pt>
                <c:pt idx="2">
                  <c:v>22.07</c:v>
                </c:pt>
                <c:pt idx="3">
                  <c:v>20.51</c:v>
                </c:pt>
                <c:pt idx="4">
                  <c:v>32.025774221579702</c:v>
                </c:pt>
                <c:pt idx="5">
                  <c:v>25.553577325352201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5292960"/>
        <c:axId val="425295136"/>
      </c:lineChart>
      <c:catAx>
        <c:axId val="42529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Century Gothic" panose="020B0502020202020204" pitchFamily="34" charset="0"/>
              </a:defRPr>
            </a:pPr>
            <a:endParaRPr lang="ru-RU"/>
          </a:p>
        </c:txPr>
        <c:crossAx val="425295136"/>
        <c:crosses val="autoZero"/>
        <c:auto val="1"/>
        <c:lblAlgn val="ctr"/>
        <c:lblOffset val="100"/>
        <c:noMultiLvlLbl val="0"/>
      </c:catAx>
      <c:valAx>
        <c:axId val="425295136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425292960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9C0C-A0FC-4459-AEC1-C5A0422F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2016-12-22T11:13:00Z</cp:lastPrinted>
  <dcterms:created xsi:type="dcterms:W3CDTF">2016-12-22T11:05:00Z</dcterms:created>
  <dcterms:modified xsi:type="dcterms:W3CDTF">2016-12-22T11:22:00Z</dcterms:modified>
</cp:coreProperties>
</file>